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9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行政执法年度统计表</w:t>
      </w:r>
    </w:p>
    <w:tbl>
      <w:tblPr>
        <w:tblStyle w:val="4"/>
        <w:tblW w:w="13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4589"/>
        <w:gridCol w:w="4568"/>
        <w:gridCol w:w="368"/>
        <w:gridCol w:w="2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报送单位：（公章）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报送时间：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3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填表人：高欣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5181014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行政处罚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行政警告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行政罚款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没收违法所得、没收非法财物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责令停产停业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暂扣或吊销许可证、暂扣或吊销执照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行政拘留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其他行政处罚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颁发许可证、执照或其他许可证书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颁发资格证、资质证或其他合格证书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批准的文件或证明文件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检验、检测、检疫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法律法规规定的其他许可证件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行政强制</w:t>
            </w:r>
          </w:p>
        </w:tc>
        <w:tc>
          <w:tcPr>
            <w:tcW w:w="45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行政强制措施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56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限制公民人身自由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扣押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冻结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其他行政强制措施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行政强制执行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行政机关强制执行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申请人民法院强制执行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加处罚款或者滞纳金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划拨存款、汇款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拍卖或依法处理查封、扣押的场所、设施或者财物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排除妨碍、恢复原状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代履行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其他强制执行方式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行政确认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行政确定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行政认定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行政证明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行政登记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行政批准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行政鉴定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其他行政确认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行政征收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税收征收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资源费征收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建设资金征收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排污费征收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滞纳金征收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行政检查</w:t>
            </w:r>
          </w:p>
        </w:tc>
        <w:tc>
          <w:tcPr>
            <w:tcW w:w="12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听证情况</w:t>
            </w:r>
          </w:p>
        </w:tc>
        <w:tc>
          <w:tcPr>
            <w:tcW w:w="12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应告知当事人听证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                          已组织听证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（此表可复制 呼和浩特市司法局监制）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MjE0NTEzNDI1ZjlhZGRhY2UzYzI5M2MxZGE5OGUifQ=="/>
  </w:docVars>
  <w:rsids>
    <w:rsidRoot w:val="00000000"/>
    <w:rsid w:val="10912830"/>
    <w:rsid w:val="1C2E4DA2"/>
    <w:rsid w:val="1CEC0733"/>
    <w:rsid w:val="204F149F"/>
    <w:rsid w:val="7E5DCAB9"/>
    <w:rsid w:val="F7BDD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999</Words>
  <Characters>1044</Characters>
  <Lines>0</Lines>
  <Paragraphs>0</Paragraphs>
  <TotalTime>8</TotalTime>
  <ScaleCrop>false</ScaleCrop>
  <LinksUpToDate>false</LinksUpToDate>
  <CharactersWithSpaces>1503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baixin</cp:lastModifiedBy>
  <cp:lastPrinted>2021-12-22T19:23:00Z</cp:lastPrinted>
  <dcterms:modified xsi:type="dcterms:W3CDTF">2023-02-02T15:47:43Z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6082EDDCBD96469C9423A8E34913B7A3</vt:lpwstr>
  </property>
</Properties>
</file>