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sz w:val="24"/>
        </w:rPr>
      </w:pPr>
    </w:p>
    <w:p>
      <w:pPr>
        <w:spacing w:line="360" w:lineRule="auto"/>
        <w:jc w:val="center"/>
        <w:rPr>
          <w:rFonts w:ascii="宋体" w:hAnsi="宋体"/>
          <w:sz w:val="24"/>
        </w:rPr>
      </w:pPr>
    </w:p>
    <w:p>
      <w:pPr>
        <w:spacing w:line="360" w:lineRule="auto"/>
        <w:jc w:val="center"/>
        <w:rPr>
          <w:rFonts w:ascii="宋体" w:hAnsi="宋体"/>
          <w:sz w:val="24"/>
        </w:rPr>
      </w:pPr>
    </w:p>
    <w:p>
      <w:pPr>
        <w:spacing w:line="360" w:lineRule="auto"/>
        <w:jc w:val="center"/>
        <w:rPr>
          <w:rFonts w:ascii="宋体" w:hAnsi="宋体"/>
          <w:sz w:val="24"/>
        </w:rPr>
      </w:pPr>
    </w:p>
    <w:p>
      <w:pPr>
        <w:spacing w:line="360" w:lineRule="auto"/>
        <w:jc w:val="center"/>
        <w:rPr>
          <w:rFonts w:ascii="宋体" w:hAnsi="宋体"/>
          <w:b/>
          <w:bCs/>
          <w:sz w:val="52"/>
          <w:szCs w:val="52"/>
        </w:rPr>
      </w:pPr>
      <w:r>
        <w:rPr>
          <w:rFonts w:ascii="宋体" w:hAnsi="宋体"/>
          <w:b/>
          <w:bCs/>
          <w:sz w:val="52"/>
          <w:szCs w:val="52"/>
        </w:rPr>
        <w:t>2023</w:t>
      </w:r>
      <w:r>
        <w:rPr>
          <w:rFonts w:hint="eastAsia" w:ascii="宋体" w:hAnsi="宋体"/>
          <w:b/>
          <w:bCs/>
          <w:sz w:val="52"/>
          <w:szCs w:val="52"/>
        </w:rPr>
        <w:t>年度内蒙古自治区呼和浩特市殡仪馆</w:t>
      </w:r>
    </w:p>
    <w:p>
      <w:pPr>
        <w:spacing w:line="360" w:lineRule="auto"/>
        <w:jc w:val="center"/>
        <w:rPr>
          <w:rFonts w:ascii="宋体" w:hAnsi="宋体"/>
          <w:b/>
          <w:bCs/>
          <w:sz w:val="52"/>
          <w:szCs w:val="52"/>
        </w:rPr>
      </w:pPr>
      <w:r>
        <w:rPr>
          <w:rFonts w:hint="eastAsia" w:ascii="宋体" w:hAnsi="宋体"/>
          <w:b/>
          <w:bCs/>
          <w:sz w:val="52"/>
          <w:szCs w:val="52"/>
        </w:rPr>
        <w:t>公开文档</w:t>
      </w:r>
    </w:p>
    <w:p>
      <w:pPr>
        <w:spacing w:line="360" w:lineRule="auto"/>
        <w:jc w:val="center"/>
        <w:rPr>
          <w:rFonts w:ascii="宋体" w:hAnsi="宋体"/>
          <w:b/>
          <w:bCs/>
          <w:sz w:val="52"/>
          <w:szCs w:val="52"/>
        </w:rPr>
      </w:pPr>
    </w:p>
    <w:p>
      <w:pPr>
        <w:spacing w:line="360" w:lineRule="auto"/>
        <w:jc w:val="center"/>
        <w:rPr>
          <w:rFonts w:ascii="宋体" w:hAnsi="宋体"/>
          <w:b/>
          <w:bCs/>
          <w:sz w:val="52"/>
          <w:szCs w:val="52"/>
        </w:rPr>
      </w:pPr>
    </w:p>
    <w:p>
      <w:pPr>
        <w:spacing w:line="360" w:lineRule="auto"/>
        <w:jc w:val="center"/>
        <w:rPr>
          <w:rFonts w:ascii="宋体" w:hAnsi="宋体"/>
          <w:b/>
          <w:bCs/>
          <w:sz w:val="52"/>
          <w:szCs w:val="52"/>
        </w:rPr>
      </w:pPr>
    </w:p>
    <w:p>
      <w:pPr>
        <w:spacing w:line="360" w:lineRule="auto"/>
        <w:jc w:val="center"/>
        <w:rPr>
          <w:rFonts w:ascii="宋体" w:hAnsi="宋体"/>
          <w:b/>
          <w:bCs/>
          <w:sz w:val="52"/>
          <w:szCs w:val="52"/>
        </w:rPr>
      </w:pPr>
    </w:p>
    <w:p>
      <w:pPr>
        <w:spacing w:line="360" w:lineRule="auto"/>
        <w:jc w:val="center"/>
        <w:rPr>
          <w:rFonts w:ascii="宋体" w:hAnsi="宋体"/>
          <w:b/>
          <w:bCs/>
          <w:sz w:val="52"/>
          <w:szCs w:val="52"/>
        </w:rPr>
      </w:pPr>
    </w:p>
    <w:p>
      <w:pPr>
        <w:spacing w:line="360" w:lineRule="auto"/>
        <w:ind w:firstLine="2240" w:firstLineChars="700"/>
        <w:jc w:val="left"/>
        <w:rPr>
          <w:rFonts w:ascii="宋体" w:hAnsi="宋体"/>
          <w:sz w:val="32"/>
          <w:szCs w:val="32"/>
        </w:rPr>
      </w:pPr>
      <w:r>
        <w:rPr>
          <w:rFonts w:hint="eastAsia" w:ascii="宋体" w:hAnsi="宋体"/>
          <w:sz w:val="32"/>
          <w:szCs w:val="32"/>
        </w:rPr>
        <w:t>部门（单位）名称：内蒙古自治区呼和浩特市殡仪馆</w:t>
      </w:r>
    </w:p>
    <w:p>
      <w:pPr>
        <w:spacing w:line="360" w:lineRule="auto"/>
        <w:ind w:firstLine="2240" w:firstLineChars="700"/>
        <w:jc w:val="left"/>
        <w:rPr>
          <w:rFonts w:ascii="宋体" w:hAnsi="宋体"/>
          <w:sz w:val="32"/>
          <w:szCs w:val="32"/>
        </w:rPr>
      </w:pPr>
      <w:r>
        <w:rPr>
          <w:rFonts w:hint="eastAsia" w:ascii="宋体" w:hAnsi="宋体"/>
          <w:sz w:val="32"/>
          <w:szCs w:val="32"/>
        </w:rPr>
        <w:t>单位负责人：杨富生</w:t>
      </w:r>
    </w:p>
    <w:p>
      <w:pPr>
        <w:spacing w:line="360" w:lineRule="auto"/>
        <w:ind w:firstLine="2240" w:firstLineChars="700"/>
        <w:jc w:val="left"/>
        <w:rPr>
          <w:rFonts w:ascii="宋体" w:hAnsi="宋体"/>
          <w:sz w:val="32"/>
          <w:szCs w:val="32"/>
        </w:rPr>
      </w:pPr>
      <w:r>
        <w:rPr>
          <w:rFonts w:hint="eastAsia" w:ascii="宋体" w:hAnsi="宋体"/>
          <w:sz w:val="32"/>
          <w:szCs w:val="32"/>
        </w:rPr>
        <w:t>财务负责人：李何珍</w:t>
      </w:r>
    </w:p>
    <w:p>
      <w:pPr>
        <w:spacing w:line="360" w:lineRule="auto"/>
        <w:ind w:firstLine="2240" w:firstLineChars="700"/>
        <w:jc w:val="left"/>
        <w:rPr>
          <w:rFonts w:ascii="宋体" w:hAnsi="宋体"/>
          <w:sz w:val="32"/>
          <w:szCs w:val="32"/>
        </w:rPr>
      </w:pPr>
      <w:r>
        <w:rPr>
          <w:rFonts w:hint="eastAsia" w:ascii="宋体" w:hAnsi="宋体"/>
          <w:sz w:val="32"/>
          <w:szCs w:val="32"/>
        </w:rPr>
        <w:t>编制人：李何珍</w:t>
      </w:r>
    </w:p>
    <w:p>
      <w:pPr>
        <w:spacing w:line="360" w:lineRule="auto"/>
        <w:ind w:firstLine="2240" w:firstLineChars="700"/>
        <w:jc w:val="left"/>
        <w:rPr>
          <w:rFonts w:ascii="宋体" w:hAnsi="宋体"/>
          <w:sz w:val="32"/>
          <w:szCs w:val="32"/>
        </w:rPr>
      </w:pPr>
      <w:r>
        <w:rPr>
          <w:rFonts w:hint="eastAsia" w:ascii="宋体" w:hAnsi="宋体"/>
          <w:sz w:val="32"/>
          <w:szCs w:val="32"/>
        </w:rPr>
        <w:t>报送日期：</w:t>
      </w:r>
      <w:r>
        <w:rPr>
          <w:rFonts w:ascii="宋体" w:hAnsi="宋体"/>
          <w:sz w:val="32"/>
          <w:szCs w:val="32"/>
        </w:rPr>
        <w:t>2024</w:t>
      </w:r>
      <w:r>
        <w:rPr>
          <w:rFonts w:hint="eastAsia" w:ascii="宋体" w:hAnsi="宋体"/>
          <w:sz w:val="32"/>
          <w:szCs w:val="32"/>
        </w:rPr>
        <w:t>年</w:t>
      </w:r>
      <w:r>
        <w:rPr>
          <w:rFonts w:hint="eastAsia" w:ascii="宋体" w:hAnsi="宋体"/>
          <w:sz w:val="32"/>
          <w:szCs w:val="32"/>
          <w:lang w:val="en-US" w:eastAsia="zh-CN"/>
        </w:rPr>
        <w:t>9</w:t>
      </w:r>
      <w:r>
        <w:rPr>
          <w:rFonts w:hint="eastAsia" w:ascii="宋体" w:hAnsi="宋体"/>
          <w:sz w:val="32"/>
          <w:szCs w:val="32"/>
        </w:rPr>
        <w:t>月</w:t>
      </w:r>
    </w:p>
    <w:p>
      <w:pPr>
        <w:ind w:firstLine="2249" w:firstLineChars="700"/>
        <w:rPr>
          <w:rFonts w:ascii="仿宋" w:hAnsi="仿宋" w:eastAsia="仿宋"/>
          <w:b/>
          <w:sz w:val="32"/>
          <w:szCs w:val="32"/>
        </w:rPr>
        <w:sectPr>
          <w:footerReference r:id="rId3" w:type="default"/>
          <w:pgSz w:w="11906" w:h="16838"/>
          <w:pgMar w:top="1440" w:right="1083" w:bottom="1440" w:left="1083" w:header="0" w:footer="720" w:gutter="0"/>
          <w:cols w:space="425" w:num="1"/>
          <w:docGrid w:type="lines" w:linePitch="312" w:charSpace="0"/>
        </w:sectPr>
      </w:pPr>
    </w:p>
    <w:p>
      <w:pPr>
        <w:adjustRightInd w:val="0"/>
        <w:snapToGrid w:val="0"/>
        <w:rPr>
          <w:rFonts w:ascii="宋体" w:hAnsi="宋体"/>
          <w:b/>
          <w:sz w:val="32"/>
          <w:szCs w:val="32"/>
        </w:rPr>
      </w:pPr>
    </w:p>
    <w:p>
      <w:pPr>
        <w:adjustRightInd w:val="0"/>
        <w:snapToGrid w:val="0"/>
        <w:jc w:val="center"/>
      </w:pPr>
    </w:p>
    <w:p>
      <w:pPr>
        <w:adjustRightInd w:val="0"/>
        <w:snapToGrid w:val="0"/>
        <w:rPr>
          <w:rFonts w:ascii="宋体" w:hAnsi="宋体"/>
          <w:b/>
          <w:sz w:val="32"/>
          <w:szCs w:val="32"/>
        </w:rPr>
      </w:pPr>
    </w:p>
    <w:p>
      <w:pPr>
        <w:pStyle w:val="2"/>
      </w:pPr>
      <w:r>
        <w:rPr>
          <w:rFonts w:hint="eastAsia"/>
        </w:rPr>
        <w:t>公开文档</w:t>
      </w:r>
    </w:p>
    <w:p>
      <w:pPr>
        <w:widowControl/>
        <w:spacing w:after="240"/>
        <w:jc w:val="center"/>
        <w:rPr>
          <w:rFonts w:ascii="Times New Roman" w:hAnsi="Times New Roman" w:eastAsia="Times New Roman" w:cs="Times New Roman"/>
          <w:kern w:val="0"/>
          <w:sz w:val="24"/>
        </w:rPr>
      </w:pPr>
      <w:bookmarkStart w:id="0" w:name="a000"/>
      <w:r>
        <w:rPr>
          <w:rFonts w:ascii="fang_song_gb2312" w:hAnsi="fang_song_gb2312" w:eastAsia="fang_song_gb2312" w:cs="fang_song_gb2312"/>
          <w:b/>
          <w:bCs/>
          <w:kern w:val="0"/>
          <w:sz w:val="54"/>
          <w:szCs w:val="54"/>
        </w:rPr>
        <w:t>目 录</w:t>
      </w:r>
    </w:p>
    <w:p>
      <w:pPr>
        <w:widowControl/>
        <w:spacing w:before="240" w:after="240"/>
        <w:jc w:val="left"/>
        <w:rPr>
          <w:rFonts w:ascii="Times New Roman" w:hAnsi="Times New Roman" w:eastAsia="Times New Roman" w:cs="Times New Roman"/>
          <w:kern w:val="0"/>
          <w:sz w:val="24"/>
        </w:rPr>
      </w:pPr>
      <w:r>
        <w:rPr>
          <w:rFonts w:ascii="Times New Roman" w:hAnsi="Times New Roman" w:eastAsia="Times New Roman" w:cs="Times New Roman"/>
          <w:b/>
          <w:bCs/>
          <w:kern w:val="0"/>
          <w:sz w:val="24"/>
        </w:rPr>
        <w:t> </w:t>
      </w:r>
    </w:p>
    <w:p>
      <w:pPr>
        <w:widowControl/>
        <w:spacing w:before="240" w:after="240"/>
        <w:jc w:val="left"/>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7"/>
          <w:szCs w:val="27"/>
        </w:rPr>
        <w:t>第一部分 部门（单位）概况</w:t>
      </w:r>
    </w:p>
    <w:p>
      <w:pPr>
        <w:widowControl/>
        <w:spacing w:before="240" w:after="240"/>
        <w:jc w:val="left"/>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7"/>
          <w:szCs w:val="27"/>
        </w:rPr>
        <w:t>一、主要职能、职责</w:t>
      </w:r>
    </w:p>
    <w:p>
      <w:pPr>
        <w:widowControl/>
        <w:spacing w:before="240" w:after="240"/>
        <w:jc w:val="left"/>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7"/>
          <w:szCs w:val="27"/>
        </w:rPr>
        <w:t>二、部门（单位）机构设置及决算单位构成情况</w:t>
      </w:r>
    </w:p>
    <w:p>
      <w:pPr>
        <w:widowControl/>
        <w:spacing w:before="240" w:after="240"/>
        <w:jc w:val="left"/>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7"/>
          <w:szCs w:val="27"/>
        </w:rPr>
        <w:t>三、</w:t>
      </w:r>
      <w:r>
        <w:rPr>
          <w:rFonts w:hint="eastAsia" w:asciiTheme="minorEastAsia" w:hAnsiTheme="minorEastAsia" w:eastAsiaTheme="minorEastAsia" w:cstheme="minorEastAsia"/>
          <w:kern w:val="0"/>
          <w:sz w:val="27"/>
          <w:szCs w:val="27"/>
          <w:lang w:val="en-US" w:eastAsia="zh-CN"/>
        </w:rPr>
        <w:t>2023</w:t>
      </w:r>
      <w:r>
        <w:rPr>
          <w:rFonts w:hint="eastAsia" w:asciiTheme="minorEastAsia" w:hAnsiTheme="minorEastAsia" w:eastAsiaTheme="minorEastAsia" w:cstheme="minorEastAsia"/>
          <w:kern w:val="0"/>
          <w:sz w:val="27"/>
          <w:szCs w:val="27"/>
        </w:rPr>
        <w:t>年度部门（单位）主要工作完成情况</w:t>
      </w:r>
    </w:p>
    <w:p>
      <w:pPr>
        <w:widowControl/>
        <w:spacing w:before="240" w:after="240"/>
        <w:jc w:val="left"/>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7"/>
          <w:szCs w:val="27"/>
        </w:rPr>
        <w:t>第二部分 部门（单位）决算情况说明</w:t>
      </w:r>
    </w:p>
    <w:p>
      <w:pPr>
        <w:widowControl/>
        <w:spacing w:before="240" w:after="240"/>
        <w:jc w:val="left"/>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7"/>
          <w:szCs w:val="27"/>
        </w:rPr>
        <w:t>一、收入支出决算总体情况说明</w:t>
      </w:r>
    </w:p>
    <w:p>
      <w:pPr>
        <w:widowControl/>
        <w:spacing w:before="240" w:after="240"/>
        <w:jc w:val="left"/>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7"/>
          <w:szCs w:val="27"/>
        </w:rPr>
        <w:t>二、收入决算情况说明</w:t>
      </w:r>
    </w:p>
    <w:p>
      <w:pPr>
        <w:widowControl/>
        <w:spacing w:before="240" w:after="240"/>
        <w:jc w:val="left"/>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7"/>
          <w:szCs w:val="27"/>
        </w:rPr>
        <w:t>三、支出决算情况说明</w:t>
      </w:r>
    </w:p>
    <w:p>
      <w:pPr>
        <w:widowControl/>
        <w:spacing w:before="240" w:after="240"/>
        <w:jc w:val="left"/>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7"/>
          <w:szCs w:val="27"/>
        </w:rPr>
        <w:t>四、财政拨款收入支出决算总体情况说明</w:t>
      </w:r>
    </w:p>
    <w:p>
      <w:pPr>
        <w:widowControl/>
        <w:spacing w:before="240" w:after="240"/>
        <w:jc w:val="left"/>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7"/>
          <w:szCs w:val="27"/>
        </w:rPr>
        <w:t>五、一般公共预算财政拨款支出决算情况说明</w:t>
      </w:r>
    </w:p>
    <w:p>
      <w:pPr>
        <w:widowControl/>
        <w:spacing w:before="240" w:after="240"/>
        <w:jc w:val="left"/>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7"/>
          <w:szCs w:val="27"/>
        </w:rPr>
        <w:t>六、一般公共预算财政拨款基本支出决算情况说明</w:t>
      </w:r>
    </w:p>
    <w:p>
      <w:pPr>
        <w:widowControl/>
        <w:spacing w:before="240" w:after="240"/>
        <w:jc w:val="left"/>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7"/>
          <w:szCs w:val="27"/>
        </w:rPr>
        <w:t>七、一般公共预算财政拨款项目支出决算情况说明</w:t>
      </w:r>
    </w:p>
    <w:p>
      <w:pPr>
        <w:widowControl/>
        <w:spacing w:before="240" w:after="240"/>
        <w:jc w:val="left"/>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7"/>
          <w:szCs w:val="27"/>
        </w:rPr>
        <w:t>八、财政拨款“三公”经费支出决算情况说明</w:t>
      </w:r>
    </w:p>
    <w:p>
      <w:pPr>
        <w:widowControl/>
        <w:spacing w:before="240" w:after="240"/>
        <w:jc w:val="left"/>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7"/>
          <w:szCs w:val="27"/>
        </w:rPr>
        <w:t>九、政府性基金预算财政拨款支出决算情况说明</w:t>
      </w:r>
    </w:p>
    <w:p>
      <w:pPr>
        <w:widowControl/>
        <w:spacing w:before="240" w:after="240"/>
        <w:jc w:val="left"/>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7"/>
          <w:szCs w:val="27"/>
        </w:rPr>
        <w:t>十、国有资本经营预算财政拨款支出决算情况说明</w:t>
      </w:r>
    </w:p>
    <w:p>
      <w:pPr>
        <w:widowControl/>
        <w:spacing w:before="240" w:after="240"/>
        <w:jc w:val="left"/>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7"/>
          <w:szCs w:val="27"/>
        </w:rPr>
        <w:t>十一、机构运行经费支出决算情况说明</w:t>
      </w:r>
    </w:p>
    <w:p>
      <w:pPr>
        <w:widowControl/>
        <w:spacing w:before="240" w:after="240"/>
        <w:jc w:val="left"/>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7"/>
          <w:szCs w:val="27"/>
        </w:rPr>
        <w:t>十二、政府采购支出决算情况说明</w:t>
      </w:r>
    </w:p>
    <w:p>
      <w:pPr>
        <w:widowControl/>
        <w:spacing w:before="240" w:after="240"/>
        <w:jc w:val="left"/>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7"/>
          <w:szCs w:val="27"/>
        </w:rPr>
        <w:t>十三、国有资产占用情况说明</w:t>
      </w:r>
    </w:p>
    <w:p>
      <w:pPr>
        <w:widowControl/>
        <w:spacing w:before="240" w:after="240"/>
        <w:jc w:val="left"/>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7"/>
          <w:szCs w:val="27"/>
        </w:rPr>
        <w:t>十四、预算绩效情况说明</w:t>
      </w:r>
    </w:p>
    <w:p>
      <w:pPr>
        <w:widowControl/>
        <w:spacing w:before="240" w:after="240"/>
        <w:jc w:val="left"/>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7"/>
          <w:szCs w:val="27"/>
        </w:rPr>
        <w:t>第三部分 名词解释</w:t>
      </w:r>
    </w:p>
    <w:p>
      <w:pPr>
        <w:widowControl/>
        <w:spacing w:before="240" w:after="240"/>
        <w:jc w:val="left"/>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7"/>
          <w:szCs w:val="27"/>
        </w:rPr>
        <w:t>第四部分 决算公开联系方式及信息反馈渠道</w:t>
      </w:r>
    </w:p>
    <w:p>
      <w:pPr>
        <w:widowControl/>
        <w:spacing w:before="240" w:after="240"/>
        <w:jc w:val="left"/>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7"/>
          <w:szCs w:val="27"/>
        </w:rPr>
        <w:t>第五部分 部门（单位）决算表</w:t>
      </w:r>
    </w:p>
    <w:p>
      <w:pPr>
        <w:widowControl/>
        <w:spacing w:before="240" w:after="240"/>
        <w:jc w:val="left"/>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7"/>
          <w:szCs w:val="27"/>
        </w:rPr>
        <w:t>一、收入支出决算总表</w:t>
      </w:r>
    </w:p>
    <w:p>
      <w:pPr>
        <w:widowControl/>
        <w:spacing w:before="240" w:after="240"/>
        <w:jc w:val="left"/>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7"/>
          <w:szCs w:val="27"/>
        </w:rPr>
        <w:t>二、收入决算表</w:t>
      </w:r>
    </w:p>
    <w:p>
      <w:pPr>
        <w:widowControl/>
        <w:spacing w:before="240" w:after="240"/>
        <w:jc w:val="left"/>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7"/>
          <w:szCs w:val="27"/>
        </w:rPr>
        <w:t>三、支出决算表</w:t>
      </w:r>
    </w:p>
    <w:p>
      <w:pPr>
        <w:widowControl/>
        <w:spacing w:before="240" w:after="240"/>
        <w:jc w:val="left"/>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7"/>
          <w:szCs w:val="27"/>
        </w:rPr>
        <w:t>四、财政拨款收入支出决算总表</w:t>
      </w:r>
    </w:p>
    <w:p>
      <w:pPr>
        <w:widowControl/>
        <w:spacing w:before="240" w:after="240"/>
        <w:jc w:val="left"/>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7"/>
          <w:szCs w:val="27"/>
        </w:rPr>
        <w:t>五、一般公共预算财政拨款支出决算表</w:t>
      </w:r>
    </w:p>
    <w:p>
      <w:pPr>
        <w:widowControl/>
        <w:spacing w:before="240" w:after="240"/>
        <w:jc w:val="left"/>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7"/>
          <w:szCs w:val="27"/>
        </w:rPr>
        <w:t>六、一般公共预算财政拨款基本支出决算明细表</w:t>
      </w:r>
    </w:p>
    <w:p>
      <w:pPr>
        <w:widowControl/>
        <w:spacing w:before="240" w:after="240"/>
        <w:jc w:val="left"/>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7"/>
          <w:szCs w:val="27"/>
        </w:rPr>
        <w:t>七、一般公共预算财政拨款项目支出决算明细表</w:t>
      </w:r>
    </w:p>
    <w:p>
      <w:pPr>
        <w:widowControl/>
        <w:spacing w:before="240" w:after="240"/>
        <w:jc w:val="left"/>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7"/>
          <w:szCs w:val="27"/>
        </w:rPr>
        <w:t>八、政府性基金预算财政拨款收入支出决算表</w:t>
      </w:r>
    </w:p>
    <w:p>
      <w:pPr>
        <w:widowControl/>
        <w:spacing w:before="240" w:after="240"/>
        <w:jc w:val="left"/>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7"/>
          <w:szCs w:val="27"/>
        </w:rPr>
        <w:t>九、国有资本经营预算财政拨款支出决算表</w:t>
      </w:r>
    </w:p>
    <w:p>
      <w:pPr>
        <w:widowControl/>
        <w:spacing w:before="240" w:after="240"/>
        <w:jc w:val="left"/>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7"/>
          <w:szCs w:val="27"/>
        </w:rPr>
        <w:t>十、财政拨款“三公”经费支出决算表</w:t>
      </w:r>
    </w:p>
    <w:p>
      <w:pPr>
        <w:widowControl/>
        <w:spacing w:before="240" w:after="240"/>
        <w:jc w:val="left"/>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7"/>
          <w:szCs w:val="27"/>
        </w:rPr>
        <w:t>十一、机构运行经费支出、国有资产占用情况及政府采购支出信息表</w:t>
      </w:r>
    </w:p>
    <w:p>
      <w:pPr>
        <w:widowControl/>
        <w:spacing w:before="240" w:after="240"/>
        <w:rPr>
          <w:rFonts w:hint="eastAsia" w:asciiTheme="minorEastAsia" w:hAnsiTheme="minorEastAsia" w:eastAsiaTheme="minorEastAsia" w:cstheme="minorEastAsia"/>
          <w:kern w:val="0"/>
          <w:sz w:val="24"/>
        </w:rPr>
      </w:pPr>
    </w:p>
    <w:p>
      <w:pPr>
        <w:widowControl/>
        <w:spacing w:before="240" w:after="240"/>
        <w:jc w:val="center"/>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b/>
          <w:bCs/>
          <w:color w:val="000000"/>
          <w:kern w:val="0"/>
          <w:sz w:val="36"/>
          <w:szCs w:val="36"/>
        </w:rPr>
        <w:t>第一部分 单位概况</w:t>
      </w:r>
    </w:p>
    <w:p>
      <w:pPr>
        <w:widowControl/>
        <w:spacing w:before="240" w:after="240"/>
        <w:ind w:firstLine="540" w:firstLineChars="200"/>
        <w:rPr>
          <w:rFonts w:hint="eastAsia" w:asciiTheme="minorEastAsia" w:hAnsiTheme="minorEastAsia" w:eastAsiaTheme="minorEastAsia" w:cstheme="minorEastAsia"/>
          <w:b/>
          <w:bCs/>
          <w:kern w:val="0"/>
          <w:sz w:val="27"/>
          <w:szCs w:val="27"/>
          <w:u w:val="none"/>
        </w:rPr>
      </w:pPr>
      <w:r>
        <w:rPr>
          <w:rFonts w:hint="eastAsia" w:asciiTheme="minorEastAsia" w:hAnsiTheme="minorEastAsia" w:eastAsiaTheme="minorEastAsia" w:cstheme="minorEastAsia"/>
          <w:kern w:val="0"/>
          <w:sz w:val="27"/>
          <w:szCs w:val="27"/>
          <w:u w:val="none"/>
        </w:rPr>
        <w:t xml:space="preserve"> </w:t>
      </w:r>
      <w:r>
        <w:rPr>
          <w:rFonts w:hint="eastAsia" w:asciiTheme="minorEastAsia" w:hAnsiTheme="minorEastAsia" w:eastAsiaTheme="minorEastAsia" w:cstheme="minorEastAsia"/>
          <w:b/>
          <w:bCs/>
          <w:kern w:val="0"/>
          <w:sz w:val="27"/>
          <w:szCs w:val="27"/>
          <w:u w:val="none"/>
        </w:rPr>
        <w:t>一、主要职能、职责</w:t>
      </w:r>
    </w:p>
    <w:p>
      <w:pPr>
        <w:widowControl/>
        <w:spacing w:before="240" w:after="240"/>
        <w:ind w:firstLine="540" w:firstLineChars="200"/>
        <w:rPr>
          <w:rFonts w:hint="eastAsia" w:asciiTheme="minorEastAsia" w:hAnsiTheme="minorEastAsia" w:eastAsiaTheme="minorEastAsia" w:cstheme="minorEastAsia"/>
          <w:kern w:val="0"/>
          <w:sz w:val="27"/>
          <w:szCs w:val="27"/>
          <w:u w:val="none"/>
        </w:rPr>
      </w:pPr>
      <w:r>
        <w:rPr>
          <w:rFonts w:hint="eastAsia" w:asciiTheme="minorEastAsia" w:hAnsiTheme="minorEastAsia" w:eastAsiaTheme="minorEastAsia" w:cstheme="minorEastAsia"/>
          <w:kern w:val="0"/>
          <w:sz w:val="27"/>
          <w:szCs w:val="27"/>
          <w:u w:val="none"/>
        </w:rPr>
        <w:t>呼和浩特市殡仪馆单位是市民政局主管的二级单位， 是公益性自收自支事业单位，2011 年纳入预算内管理，执 行收支两条线，全年殡葬服务收入全部纳入市财政本级国 库非税收入专户， 全年支出预算由一般公共预算财政拨款 安排。我单位为呼市地区存等殡仪服务死亡人口提供尸体拉运、尸体冷藏、尸体火化、骨灰寄。</w:t>
      </w:r>
    </w:p>
    <w:p>
      <w:pPr>
        <w:widowControl/>
        <w:spacing w:before="240" w:after="240"/>
        <w:ind w:firstLine="542" w:firstLineChars="200"/>
        <w:rPr>
          <w:rFonts w:hint="eastAsia" w:asciiTheme="minorEastAsia" w:hAnsiTheme="minorEastAsia" w:eastAsiaTheme="minorEastAsia" w:cstheme="minorEastAsia"/>
          <w:b/>
          <w:bCs/>
          <w:kern w:val="0"/>
          <w:sz w:val="27"/>
          <w:szCs w:val="27"/>
          <w:u w:val="none"/>
        </w:rPr>
      </w:pPr>
      <w:r>
        <w:rPr>
          <w:rFonts w:hint="eastAsia" w:asciiTheme="minorEastAsia" w:hAnsiTheme="minorEastAsia" w:eastAsiaTheme="minorEastAsia" w:cstheme="minorEastAsia"/>
          <w:b/>
          <w:bCs/>
          <w:kern w:val="0"/>
          <w:sz w:val="27"/>
          <w:szCs w:val="27"/>
          <w:u w:val="none"/>
        </w:rPr>
        <w:t>二、部门（单位）机构设置及决算单位构成情况</w:t>
      </w:r>
    </w:p>
    <w:p>
      <w:pPr>
        <w:widowControl/>
        <w:spacing w:before="240" w:after="240"/>
        <w:ind w:firstLine="540" w:firstLineChars="200"/>
        <w:rPr>
          <w:rFonts w:hint="eastAsia" w:asciiTheme="minorEastAsia" w:hAnsiTheme="minorEastAsia" w:eastAsiaTheme="minorEastAsia" w:cstheme="minorEastAsia"/>
          <w:kern w:val="0"/>
          <w:sz w:val="27"/>
          <w:szCs w:val="27"/>
          <w:u w:val="none"/>
        </w:rPr>
      </w:pPr>
      <w:r>
        <w:rPr>
          <w:rFonts w:hint="eastAsia" w:asciiTheme="minorEastAsia" w:hAnsiTheme="minorEastAsia" w:eastAsiaTheme="minorEastAsia" w:cstheme="minorEastAsia"/>
          <w:kern w:val="0"/>
          <w:sz w:val="27"/>
          <w:szCs w:val="27"/>
          <w:u w:val="none"/>
        </w:rPr>
        <w:t>1.根据单位职责分工</w:t>
      </w:r>
      <w:r>
        <w:rPr>
          <w:rFonts w:hint="eastAsia" w:asciiTheme="minorEastAsia" w:hAnsiTheme="minorEastAsia" w:eastAsiaTheme="minorEastAsia" w:cstheme="minorEastAsia"/>
          <w:kern w:val="0"/>
          <w:sz w:val="27"/>
          <w:szCs w:val="27"/>
          <w:u w:val="none"/>
          <w:lang w:eastAsia="zh-CN"/>
        </w:rPr>
        <w:t>，</w:t>
      </w:r>
      <w:r>
        <w:rPr>
          <w:rFonts w:hint="eastAsia" w:asciiTheme="minorEastAsia" w:hAnsiTheme="minorEastAsia" w:eastAsiaTheme="minorEastAsia" w:cstheme="minorEastAsia"/>
          <w:kern w:val="0"/>
          <w:sz w:val="27"/>
          <w:szCs w:val="27"/>
          <w:u w:val="none"/>
        </w:rPr>
        <w:t>单位内设机构包括：有</w:t>
      </w:r>
      <w:r>
        <w:rPr>
          <w:rFonts w:hint="eastAsia" w:asciiTheme="minorEastAsia" w:hAnsiTheme="minorEastAsia" w:eastAsiaTheme="minorEastAsia" w:cstheme="minorEastAsia"/>
          <w:kern w:val="0"/>
          <w:sz w:val="27"/>
          <w:szCs w:val="27"/>
          <w:u w:val="none"/>
          <w:lang w:val="en-US" w:eastAsia="zh-CN"/>
        </w:rPr>
        <w:t>财务科、人事科、政工科、综治科、办公室</w:t>
      </w:r>
      <w:r>
        <w:rPr>
          <w:rFonts w:hint="eastAsia" w:asciiTheme="minorEastAsia" w:hAnsiTheme="minorEastAsia" w:eastAsiaTheme="minorEastAsia" w:cstheme="minorEastAsia"/>
          <w:kern w:val="0"/>
          <w:sz w:val="27"/>
          <w:szCs w:val="27"/>
          <w:u w:val="none"/>
        </w:rPr>
        <w:t>、</w:t>
      </w:r>
      <w:r>
        <w:rPr>
          <w:rFonts w:hint="eastAsia" w:asciiTheme="minorEastAsia" w:hAnsiTheme="minorEastAsia" w:eastAsiaTheme="minorEastAsia" w:cstheme="minorEastAsia"/>
          <w:kern w:val="0"/>
          <w:sz w:val="27"/>
          <w:szCs w:val="27"/>
          <w:u w:val="none"/>
          <w:lang w:val="en-US" w:eastAsia="zh-CN"/>
        </w:rPr>
        <w:t>综合保障中心、</w:t>
      </w:r>
      <w:r>
        <w:rPr>
          <w:rFonts w:hint="eastAsia" w:asciiTheme="minorEastAsia" w:hAnsiTheme="minorEastAsia" w:eastAsiaTheme="minorEastAsia" w:cstheme="minorEastAsia"/>
          <w:kern w:val="0"/>
          <w:sz w:val="27"/>
          <w:szCs w:val="27"/>
          <w:u w:val="none"/>
        </w:rPr>
        <w:t>业务</w:t>
      </w:r>
      <w:r>
        <w:rPr>
          <w:rFonts w:hint="eastAsia" w:asciiTheme="minorEastAsia" w:hAnsiTheme="minorEastAsia" w:eastAsiaTheme="minorEastAsia" w:cstheme="minorEastAsia"/>
          <w:kern w:val="0"/>
          <w:sz w:val="27"/>
          <w:szCs w:val="27"/>
          <w:u w:val="none"/>
          <w:lang w:val="en-US" w:eastAsia="zh-CN"/>
        </w:rPr>
        <w:t>科</w:t>
      </w:r>
      <w:r>
        <w:rPr>
          <w:rFonts w:hint="eastAsia" w:asciiTheme="minorEastAsia" w:hAnsiTheme="minorEastAsia" w:eastAsiaTheme="minorEastAsia" w:cstheme="minorEastAsia"/>
          <w:kern w:val="0"/>
          <w:sz w:val="27"/>
          <w:szCs w:val="27"/>
          <w:u w:val="none"/>
        </w:rPr>
        <w:t xml:space="preserve">、车间、车队、寄存科室构成； 单位编制数为 </w:t>
      </w:r>
      <w:r>
        <w:rPr>
          <w:rFonts w:hint="eastAsia" w:asciiTheme="minorEastAsia" w:hAnsiTheme="minorEastAsia" w:eastAsiaTheme="minorEastAsia" w:cstheme="minorEastAsia"/>
          <w:kern w:val="0"/>
          <w:sz w:val="27"/>
          <w:szCs w:val="27"/>
          <w:u w:val="none"/>
          <w:lang w:val="en-US" w:eastAsia="zh-CN"/>
        </w:rPr>
        <w:t>41</w:t>
      </w:r>
      <w:r>
        <w:rPr>
          <w:rFonts w:hint="eastAsia" w:asciiTheme="minorEastAsia" w:hAnsiTheme="minorEastAsia" w:eastAsiaTheme="minorEastAsia" w:cstheme="minorEastAsia"/>
          <w:kern w:val="0"/>
          <w:sz w:val="27"/>
          <w:szCs w:val="27"/>
          <w:u w:val="none"/>
        </w:rPr>
        <w:t xml:space="preserve"> 人，实有人数 3</w:t>
      </w:r>
      <w:r>
        <w:rPr>
          <w:rFonts w:hint="eastAsia" w:asciiTheme="minorEastAsia" w:hAnsiTheme="minorEastAsia" w:eastAsiaTheme="minorEastAsia" w:cstheme="minorEastAsia"/>
          <w:kern w:val="0"/>
          <w:sz w:val="27"/>
          <w:szCs w:val="27"/>
          <w:u w:val="none"/>
          <w:lang w:val="en-US" w:eastAsia="zh-CN"/>
        </w:rPr>
        <w:t>6</w:t>
      </w:r>
      <w:r>
        <w:rPr>
          <w:rFonts w:hint="eastAsia" w:asciiTheme="minorEastAsia" w:hAnsiTheme="minorEastAsia" w:eastAsiaTheme="minorEastAsia" w:cstheme="minorEastAsia"/>
          <w:kern w:val="0"/>
          <w:sz w:val="27"/>
          <w:szCs w:val="27"/>
          <w:u w:val="none"/>
        </w:rPr>
        <w:t>人</w:t>
      </w:r>
      <w:r>
        <w:rPr>
          <w:rFonts w:hint="eastAsia" w:asciiTheme="minorEastAsia" w:hAnsiTheme="minorEastAsia" w:eastAsiaTheme="minorEastAsia" w:cstheme="minorEastAsia"/>
          <w:kern w:val="0"/>
          <w:sz w:val="27"/>
          <w:szCs w:val="27"/>
          <w:u w:val="none"/>
          <w:lang w:eastAsia="zh-CN"/>
        </w:rPr>
        <w:t>，</w:t>
      </w:r>
      <w:r>
        <w:rPr>
          <w:rFonts w:hint="eastAsia" w:asciiTheme="minorEastAsia" w:hAnsiTheme="minorEastAsia" w:eastAsiaTheme="minorEastAsia" w:cstheme="minorEastAsia"/>
          <w:kern w:val="0"/>
          <w:sz w:val="27"/>
          <w:szCs w:val="27"/>
          <w:u w:val="none"/>
        </w:rPr>
        <w:t>退休 2</w:t>
      </w:r>
      <w:r>
        <w:rPr>
          <w:rFonts w:hint="eastAsia" w:asciiTheme="minorEastAsia" w:hAnsiTheme="minorEastAsia" w:eastAsiaTheme="minorEastAsia" w:cstheme="minorEastAsia"/>
          <w:kern w:val="0"/>
          <w:sz w:val="27"/>
          <w:szCs w:val="27"/>
          <w:u w:val="none"/>
          <w:lang w:val="en-US" w:eastAsia="zh-CN"/>
        </w:rPr>
        <w:t>9</w:t>
      </w:r>
      <w:r>
        <w:rPr>
          <w:rFonts w:hint="eastAsia" w:asciiTheme="minorEastAsia" w:hAnsiTheme="minorEastAsia" w:eastAsiaTheme="minorEastAsia" w:cstheme="minorEastAsia"/>
          <w:kern w:val="0"/>
          <w:sz w:val="27"/>
          <w:szCs w:val="27"/>
          <w:u w:val="none"/>
        </w:rPr>
        <w:t>人。本单位无下属单位。</w:t>
      </w:r>
    </w:p>
    <w:p>
      <w:pPr>
        <w:widowControl/>
        <w:spacing w:before="240" w:after="240"/>
        <w:ind w:firstLine="540" w:firstLineChars="200"/>
        <w:rPr>
          <w:rFonts w:hint="eastAsia" w:asciiTheme="minorEastAsia" w:hAnsiTheme="minorEastAsia" w:eastAsiaTheme="minorEastAsia" w:cstheme="minorEastAsia"/>
          <w:kern w:val="0"/>
          <w:sz w:val="27"/>
          <w:szCs w:val="27"/>
          <w:u w:val="none"/>
        </w:rPr>
      </w:pPr>
      <w:r>
        <w:rPr>
          <w:rFonts w:hint="eastAsia" w:asciiTheme="minorEastAsia" w:hAnsiTheme="minorEastAsia" w:eastAsiaTheme="minorEastAsia" w:cstheme="minorEastAsia"/>
          <w:kern w:val="0"/>
          <w:sz w:val="27"/>
          <w:szCs w:val="27"/>
          <w:u w:val="none"/>
        </w:rPr>
        <w:t>2.从决算单位构成看，纳入本部门 202</w:t>
      </w:r>
      <w:r>
        <w:rPr>
          <w:rFonts w:hint="eastAsia" w:asciiTheme="minorEastAsia" w:hAnsiTheme="minorEastAsia" w:eastAsiaTheme="minorEastAsia" w:cstheme="minorEastAsia"/>
          <w:kern w:val="0"/>
          <w:sz w:val="27"/>
          <w:szCs w:val="27"/>
          <w:u w:val="none"/>
          <w:lang w:val="en-US" w:eastAsia="zh-CN"/>
        </w:rPr>
        <w:t>3</w:t>
      </w:r>
      <w:r>
        <w:rPr>
          <w:rFonts w:hint="eastAsia" w:asciiTheme="minorEastAsia" w:hAnsiTheme="minorEastAsia" w:eastAsiaTheme="minorEastAsia" w:cstheme="minorEastAsia"/>
          <w:kern w:val="0"/>
          <w:sz w:val="27"/>
          <w:szCs w:val="27"/>
          <w:u w:val="none"/>
        </w:rPr>
        <w:t xml:space="preserve"> 年部门汇总决算编制范围的预算单位共计 1 家，详细情况见表：详细情况见表：</w:t>
      </w:r>
    </w:p>
    <w:tbl>
      <w:tblPr>
        <w:tblStyle w:val="18"/>
        <w:tblW w:w="3513" w:type="pct"/>
        <w:jc w:val="center"/>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autofit"/>
        <w:tblCellMar>
          <w:top w:w="15" w:type="dxa"/>
          <w:left w:w="15" w:type="dxa"/>
          <w:bottom w:w="15" w:type="dxa"/>
          <w:right w:w="15" w:type="dxa"/>
        </w:tblCellMar>
      </w:tblPr>
      <w:tblGrid>
        <w:gridCol w:w="734"/>
        <w:gridCol w:w="2591"/>
        <w:gridCol w:w="2566"/>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15" w:type="dxa"/>
            <w:left w:w="15" w:type="dxa"/>
            <w:bottom w:w="15" w:type="dxa"/>
            <w:right w:w="15" w:type="dxa"/>
          </w:tblCellMar>
        </w:tblPrEx>
        <w:trPr>
          <w:trHeight w:val="460" w:hRule="atLeast"/>
          <w:tblHeader/>
          <w:jc w:val="center"/>
        </w:trPr>
        <w:tc>
          <w:tcPr>
            <w:tcW w:w="410" w:type="pct"/>
            <w:tcBorders>
              <w:bottom w:val="inset" w:color="808080" w:sz="6" w:space="0"/>
              <w:right w:val="inset" w:color="808080" w:sz="6" w:space="0"/>
            </w:tcBorders>
            <w:noWrap w:val="0"/>
            <w:tcMar>
              <w:top w:w="22" w:type="dxa"/>
              <w:left w:w="22" w:type="dxa"/>
              <w:bottom w:w="22" w:type="dxa"/>
              <w:right w:w="22" w:type="dxa"/>
            </w:tcMar>
            <w:vAlign w:val="center"/>
          </w:tcPr>
          <w:p>
            <w:pPr>
              <w:widowControl/>
              <w:spacing w:before="240" w:after="240"/>
              <w:ind w:firstLine="540" w:firstLineChars="200"/>
              <w:rPr>
                <w:rFonts w:hint="eastAsia" w:asciiTheme="minorEastAsia" w:hAnsiTheme="minorEastAsia" w:eastAsiaTheme="minorEastAsia" w:cstheme="minorEastAsia"/>
                <w:kern w:val="0"/>
                <w:sz w:val="27"/>
                <w:szCs w:val="27"/>
                <w:u w:val="none"/>
              </w:rPr>
            </w:pPr>
            <w:r>
              <w:rPr>
                <w:rFonts w:hint="eastAsia" w:asciiTheme="minorEastAsia" w:hAnsiTheme="minorEastAsia" w:eastAsiaTheme="minorEastAsia" w:cstheme="minorEastAsia"/>
                <w:kern w:val="0"/>
                <w:sz w:val="27"/>
                <w:szCs w:val="27"/>
                <w:u w:val="none"/>
              </w:rPr>
              <w:t>序号</w:t>
            </w:r>
          </w:p>
        </w:tc>
        <w:tc>
          <w:tcPr>
            <w:tcW w:w="2305" w:type="pct"/>
            <w:tcBorders>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pPr>
              <w:widowControl/>
              <w:spacing w:before="240" w:after="240"/>
              <w:ind w:firstLine="540" w:firstLineChars="200"/>
              <w:rPr>
                <w:rFonts w:hint="eastAsia" w:asciiTheme="minorEastAsia" w:hAnsiTheme="minorEastAsia" w:eastAsiaTheme="minorEastAsia" w:cstheme="minorEastAsia"/>
                <w:kern w:val="0"/>
                <w:sz w:val="27"/>
                <w:szCs w:val="27"/>
                <w:u w:val="none"/>
              </w:rPr>
            </w:pPr>
            <w:r>
              <w:rPr>
                <w:rFonts w:hint="eastAsia" w:asciiTheme="minorEastAsia" w:hAnsiTheme="minorEastAsia" w:eastAsiaTheme="minorEastAsia" w:cstheme="minorEastAsia"/>
                <w:kern w:val="0"/>
                <w:sz w:val="27"/>
                <w:szCs w:val="27"/>
                <w:u w:val="none"/>
              </w:rPr>
              <w:t>单位名称</w:t>
            </w:r>
          </w:p>
        </w:tc>
        <w:tc>
          <w:tcPr>
            <w:tcW w:w="2283" w:type="pct"/>
            <w:tcBorders>
              <w:left w:val="inset" w:color="808080" w:sz="6" w:space="0"/>
              <w:bottom w:val="inset" w:color="808080" w:sz="6" w:space="0"/>
            </w:tcBorders>
            <w:noWrap w:val="0"/>
            <w:tcMar>
              <w:top w:w="22" w:type="dxa"/>
              <w:left w:w="22" w:type="dxa"/>
              <w:bottom w:w="22" w:type="dxa"/>
              <w:right w:w="22" w:type="dxa"/>
            </w:tcMar>
            <w:vAlign w:val="center"/>
          </w:tcPr>
          <w:p>
            <w:pPr>
              <w:widowControl/>
              <w:spacing w:before="240" w:after="240"/>
              <w:ind w:firstLine="540" w:firstLineChars="200"/>
              <w:rPr>
                <w:rFonts w:hint="eastAsia" w:asciiTheme="minorEastAsia" w:hAnsiTheme="minorEastAsia" w:eastAsiaTheme="minorEastAsia" w:cstheme="minorEastAsia"/>
                <w:kern w:val="0"/>
                <w:sz w:val="27"/>
                <w:szCs w:val="27"/>
                <w:u w:val="none"/>
              </w:rPr>
            </w:pPr>
            <w:r>
              <w:rPr>
                <w:rFonts w:hint="eastAsia" w:asciiTheme="minorEastAsia" w:hAnsiTheme="minorEastAsia" w:eastAsiaTheme="minorEastAsia" w:cstheme="minorEastAsia"/>
                <w:kern w:val="0"/>
                <w:sz w:val="27"/>
                <w:szCs w:val="27"/>
                <w:u w:val="none"/>
              </w:rPr>
              <w:t>单位性质</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15" w:type="dxa"/>
            <w:left w:w="15" w:type="dxa"/>
            <w:bottom w:w="15" w:type="dxa"/>
            <w:right w:w="15" w:type="dxa"/>
          </w:tblCellMar>
        </w:tblPrEx>
        <w:trPr>
          <w:trHeight w:val="369" w:hRule="atLeast"/>
          <w:jc w:val="center"/>
        </w:trPr>
        <w:tc>
          <w:tcPr>
            <w:tcW w:w="410" w:type="pct"/>
            <w:tcBorders>
              <w:top w:val="inset" w:color="808080" w:sz="6" w:space="0"/>
              <w:right w:val="inset" w:color="808080" w:sz="6" w:space="0"/>
            </w:tcBorders>
            <w:noWrap w:val="0"/>
            <w:tcMar>
              <w:top w:w="22" w:type="dxa"/>
              <w:left w:w="22" w:type="dxa"/>
              <w:bottom w:w="22" w:type="dxa"/>
              <w:right w:w="22" w:type="dxa"/>
            </w:tcMar>
            <w:vAlign w:val="center"/>
          </w:tcPr>
          <w:p>
            <w:pPr>
              <w:widowControl/>
              <w:spacing w:before="240" w:after="240"/>
              <w:ind w:firstLine="540" w:firstLineChars="200"/>
              <w:rPr>
                <w:rFonts w:hint="eastAsia" w:asciiTheme="minorEastAsia" w:hAnsiTheme="minorEastAsia" w:eastAsiaTheme="minorEastAsia" w:cstheme="minorEastAsia"/>
                <w:kern w:val="0"/>
                <w:sz w:val="27"/>
                <w:szCs w:val="27"/>
                <w:u w:val="none"/>
                <w:lang w:val="en-US" w:eastAsia="zh-CN"/>
              </w:rPr>
            </w:pPr>
            <w:r>
              <w:rPr>
                <w:rFonts w:hint="eastAsia" w:asciiTheme="minorEastAsia" w:hAnsiTheme="minorEastAsia" w:eastAsiaTheme="minorEastAsia" w:cstheme="minorEastAsia"/>
                <w:kern w:val="0"/>
                <w:sz w:val="27"/>
                <w:szCs w:val="27"/>
                <w:u w:val="none"/>
                <w:lang w:val="en-US" w:eastAsia="zh-CN"/>
              </w:rPr>
              <w:t>1</w:t>
            </w:r>
          </w:p>
        </w:tc>
        <w:tc>
          <w:tcPr>
            <w:tcW w:w="2305" w:type="pct"/>
            <w:tcBorders>
              <w:top w:val="inset" w:color="808080" w:sz="6" w:space="0"/>
              <w:left w:val="inset" w:color="808080" w:sz="6" w:space="0"/>
              <w:right w:val="inset" w:color="808080" w:sz="6" w:space="0"/>
            </w:tcBorders>
            <w:noWrap w:val="0"/>
            <w:tcMar>
              <w:top w:w="22" w:type="dxa"/>
              <w:left w:w="22" w:type="dxa"/>
              <w:bottom w:w="22" w:type="dxa"/>
              <w:right w:w="22" w:type="dxa"/>
            </w:tcMar>
            <w:vAlign w:val="center"/>
          </w:tcPr>
          <w:p>
            <w:pPr>
              <w:widowControl/>
              <w:spacing w:before="240" w:after="240"/>
              <w:ind w:firstLine="540" w:firstLineChars="200"/>
              <w:rPr>
                <w:rFonts w:hint="eastAsia" w:asciiTheme="minorEastAsia" w:hAnsiTheme="minorEastAsia" w:eastAsiaTheme="minorEastAsia" w:cstheme="minorEastAsia"/>
                <w:kern w:val="0"/>
                <w:sz w:val="27"/>
                <w:szCs w:val="27"/>
                <w:u w:val="none"/>
                <w:lang w:eastAsia="zh-CN"/>
              </w:rPr>
            </w:pPr>
            <w:r>
              <w:rPr>
                <w:rFonts w:hint="eastAsia" w:asciiTheme="minorEastAsia" w:hAnsiTheme="minorEastAsia" w:eastAsiaTheme="minorEastAsia" w:cstheme="minorEastAsia"/>
                <w:kern w:val="0"/>
                <w:sz w:val="27"/>
                <w:szCs w:val="27"/>
                <w:u w:val="none"/>
                <w:lang w:val="en-US" w:eastAsia="zh-CN"/>
              </w:rPr>
              <w:t>呼和浩特市殡仪馆</w:t>
            </w:r>
          </w:p>
        </w:tc>
        <w:tc>
          <w:tcPr>
            <w:tcW w:w="2283" w:type="pct"/>
            <w:tcBorders>
              <w:top w:val="inset" w:color="808080" w:sz="6" w:space="0"/>
              <w:left w:val="inset" w:color="808080" w:sz="6" w:space="0"/>
            </w:tcBorders>
            <w:noWrap w:val="0"/>
            <w:tcMar>
              <w:top w:w="22" w:type="dxa"/>
              <w:left w:w="22" w:type="dxa"/>
              <w:bottom w:w="22" w:type="dxa"/>
              <w:right w:w="22" w:type="dxa"/>
            </w:tcMar>
            <w:vAlign w:val="center"/>
          </w:tcPr>
          <w:p>
            <w:pPr>
              <w:widowControl/>
              <w:spacing w:before="240" w:after="240"/>
              <w:ind w:firstLine="540" w:firstLineChars="200"/>
              <w:rPr>
                <w:rFonts w:hint="eastAsia" w:asciiTheme="minorEastAsia" w:hAnsiTheme="minorEastAsia" w:eastAsiaTheme="minorEastAsia" w:cstheme="minorEastAsia"/>
                <w:kern w:val="0"/>
                <w:sz w:val="27"/>
                <w:szCs w:val="27"/>
                <w:u w:val="none"/>
              </w:rPr>
            </w:pPr>
            <w:r>
              <w:rPr>
                <w:rFonts w:hint="eastAsia" w:asciiTheme="minorEastAsia" w:hAnsiTheme="minorEastAsia" w:eastAsiaTheme="minorEastAsia" w:cstheme="minorEastAsia"/>
                <w:kern w:val="0"/>
                <w:sz w:val="27"/>
                <w:szCs w:val="27"/>
                <w:u w:val="none"/>
              </w:rPr>
              <w:t>公益二类事业单位</w:t>
            </w:r>
          </w:p>
        </w:tc>
      </w:tr>
    </w:tbl>
    <w:p>
      <w:pPr>
        <w:widowControl/>
        <w:spacing w:before="240" w:after="240"/>
        <w:ind w:firstLine="542" w:firstLineChars="200"/>
        <w:rPr>
          <w:rFonts w:hint="eastAsia" w:asciiTheme="minorEastAsia" w:hAnsiTheme="minorEastAsia" w:eastAsiaTheme="minorEastAsia" w:cstheme="minorEastAsia"/>
          <w:b/>
          <w:bCs/>
          <w:kern w:val="0"/>
          <w:sz w:val="27"/>
          <w:szCs w:val="27"/>
          <w:u w:val="none"/>
        </w:rPr>
      </w:pPr>
      <w:r>
        <w:rPr>
          <w:rFonts w:hint="eastAsia" w:asciiTheme="minorEastAsia" w:hAnsiTheme="minorEastAsia" w:eastAsiaTheme="minorEastAsia" w:cstheme="minorEastAsia"/>
          <w:b/>
          <w:bCs/>
          <w:kern w:val="0"/>
          <w:sz w:val="27"/>
          <w:szCs w:val="27"/>
          <w:u w:val="none"/>
        </w:rPr>
        <w:t xml:space="preserve"> 三、2023年度部门（单位）主要工作完成情况</w:t>
      </w:r>
    </w:p>
    <w:p>
      <w:pPr>
        <w:widowControl/>
        <w:spacing w:before="240" w:after="240"/>
        <w:ind w:firstLine="540" w:firstLineChars="200"/>
        <w:rPr>
          <w:rFonts w:hint="eastAsia" w:asciiTheme="minorEastAsia" w:hAnsiTheme="minorEastAsia" w:eastAsiaTheme="minorEastAsia" w:cstheme="minorEastAsia"/>
          <w:kern w:val="0"/>
          <w:sz w:val="27"/>
          <w:szCs w:val="27"/>
          <w:u w:val="none"/>
          <w:lang w:eastAsia="zh-CN"/>
        </w:rPr>
      </w:pPr>
      <w:r>
        <w:rPr>
          <w:rFonts w:hint="eastAsia" w:asciiTheme="minorEastAsia" w:hAnsiTheme="minorEastAsia" w:eastAsiaTheme="minorEastAsia" w:cstheme="minorEastAsia"/>
          <w:kern w:val="0"/>
          <w:sz w:val="27"/>
          <w:szCs w:val="27"/>
          <w:u w:val="none"/>
        </w:rPr>
        <w:t>呼和浩特市殡仪馆是市民政局主管的二级单位，是公益 性自收自支事业单位，2011 年纳入预算内管理，执行收支两条线，全年殡葬服务收入全部纳入市财政本级国库非税收入专户， 全年支出预算由一般公共预算财政拨款安排。202</w:t>
      </w:r>
      <w:r>
        <w:rPr>
          <w:rFonts w:hint="eastAsia" w:asciiTheme="minorEastAsia" w:hAnsiTheme="minorEastAsia" w:eastAsiaTheme="minorEastAsia" w:cstheme="minorEastAsia"/>
          <w:kern w:val="0"/>
          <w:sz w:val="27"/>
          <w:szCs w:val="27"/>
          <w:u w:val="none"/>
          <w:lang w:val="en-US" w:eastAsia="zh-CN"/>
        </w:rPr>
        <w:t>3</w:t>
      </w:r>
      <w:r>
        <w:rPr>
          <w:rFonts w:hint="eastAsia" w:asciiTheme="minorEastAsia" w:hAnsiTheme="minorEastAsia" w:eastAsiaTheme="minorEastAsia" w:cstheme="minorEastAsia"/>
          <w:kern w:val="0"/>
          <w:sz w:val="27"/>
          <w:szCs w:val="27"/>
          <w:u w:val="none"/>
        </w:rPr>
        <w:t xml:space="preserve">年度我单位完成了 </w:t>
      </w:r>
      <w:r>
        <w:rPr>
          <w:rFonts w:hint="eastAsia" w:asciiTheme="minorEastAsia" w:hAnsiTheme="minorEastAsia" w:eastAsiaTheme="minorEastAsia" w:cstheme="minorEastAsia"/>
          <w:kern w:val="0"/>
          <w:sz w:val="27"/>
          <w:szCs w:val="27"/>
          <w:u w:val="none"/>
          <w:lang w:val="en-US" w:eastAsia="zh-CN"/>
        </w:rPr>
        <w:t>10529</w:t>
      </w:r>
      <w:r>
        <w:rPr>
          <w:rFonts w:hint="eastAsia" w:asciiTheme="minorEastAsia" w:hAnsiTheme="minorEastAsia" w:eastAsiaTheme="minorEastAsia" w:cstheme="minorEastAsia"/>
          <w:kern w:val="0"/>
          <w:sz w:val="27"/>
          <w:szCs w:val="27"/>
          <w:u w:val="none"/>
        </w:rPr>
        <w:t xml:space="preserve"> 具</w:t>
      </w:r>
      <w:r>
        <w:rPr>
          <w:rFonts w:hint="eastAsia" w:asciiTheme="minorEastAsia" w:hAnsiTheme="minorEastAsia" w:eastAsiaTheme="minorEastAsia" w:cstheme="minorEastAsia"/>
          <w:kern w:val="0"/>
          <w:sz w:val="27"/>
          <w:szCs w:val="27"/>
          <w:u w:val="none"/>
          <w:lang w:val="en-US" w:eastAsia="zh-CN"/>
        </w:rPr>
        <w:t>死亡人口</w:t>
      </w:r>
      <w:r>
        <w:rPr>
          <w:rFonts w:hint="eastAsia" w:asciiTheme="minorEastAsia" w:hAnsiTheme="minorEastAsia" w:eastAsiaTheme="minorEastAsia" w:cstheme="minorEastAsia"/>
          <w:kern w:val="0"/>
          <w:sz w:val="27"/>
          <w:szCs w:val="27"/>
          <w:u w:val="none"/>
        </w:rPr>
        <w:t>的尸体拉运、尸体冷藏、尸体火化、骨灰寄存目标任务</w:t>
      </w:r>
      <w:r>
        <w:rPr>
          <w:rFonts w:hint="eastAsia" w:asciiTheme="minorEastAsia" w:hAnsiTheme="minorEastAsia" w:eastAsiaTheme="minorEastAsia" w:cstheme="minorEastAsia"/>
          <w:kern w:val="0"/>
          <w:sz w:val="27"/>
          <w:szCs w:val="27"/>
          <w:u w:val="none"/>
          <w:lang w:eastAsia="zh-CN"/>
        </w:rPr>
        <w:t>。</w:t>
      </w:r>
    </w:p>
    <w:p>
      <w:pPr>
        <w:spacing w:before="220" w:line="357" w:lineRule="auto"/>
        <w:ind w:left="269" w:leftChars="128" w:right="107" w:firstLine="720" w:firstLineChars="200"/>
        <w:rPr>
          <w:rFonts w:hint="eastAsia" w:asciiTheme="minorEastAsia" w:hAnsiTheme="minorEastAsia" w:eastAsiaTheme="minorEastAsia" w:cstheme="minorEastAsia"/>
          <w:kern w:val="0"/>
          <w:sz w:val="36"/>
          <w:szCs w:val="36"/>
        </w:rPr>
      </w:pPr>
      <w:r>
        <w:rPr>
          <w:rFonts w:hint="eastAsia" w:asciiTheme="minorEastAsia" w:hAnsiTheme="minorEastAsia" w:eastAsiaTheme="minorEastAsia" w:cstheme="minorEastAsia"/>
          <w:kern w:val="0"/>
          <w:sz w:val="36"/>
          <w:szCs w:val="36"/>
        </w:rPr>
        <w:t>第二部分  部门（单位）决算情况说明</w:t>
      </w:r>
    </w:p>
    <w:p>
      <w:pPr>
        <w:widowControl/>
        <w:spacing w:before="240" w:after="240"/>
        <w:ind w:firstLine="542" w:firstLineChars="200"/>
        <w:rPr>
          <w:rFonts w:hint="eastAsia" w:asciiTheme="minorEastAsia" w:hAnsiTheme="minorEastAsia" w:eastAsiaTheme="minorEastAsia" w:cstheme="minorEastAsia"/>
          <w:b/>
          <w:bCs/>
          <w:kern w:val="0"/>
          <w:sz w:val="27"/>
          <w:szCs w:val="27"/>
          <w:u w:val="none"/>
        </w:rPr>
      </w:pPr>
      <w:r>
        <w:rPr>
          <w:rFonts w:hint="eastAsia" w:asciiTheme="minorEastAsia" w:hAnsiTheme="minorEastAsia" w:eastAsiaTheme="minorEastAsia" w:cstheme="minorEastAsia"/>
          <w:b/>
          <w:bCs/>
          <w:kern w:val="0"/>
          <w:sz w:val="27"/>
          <w:szCs w:val="27"/>
          <w:u w:val="none"/>
        </w:rPr>
        <w:t>一、收入支出决算总体情况说明</w:t>
      </w:r>
    </w:p>
    <w:p>
      <w:pPr>
        <w:widowControl/>
        <w:spacing w:before="240" w:after="240"/>
        <w:ind w:firstLine="540" w:firstLineChars="200"/>
        <w:rPr>
          <w:rFonts w:hint="eastAsia" w:asciiTheme="minorEastAsia" w:hAnsiTheme="minorEastAsia" w:eastAsiaTheme="minorEastAsia" w:cstheme="minorEastAsia"/>
          <w:kern w:val="0"/>
          <w:sz w:val="27"/>
          <w:szCs w:val="27"/>
          <w:u w:val="none"/>
          <w:lang w:val="en-US"/>
        </w:rPr>
      </w:pPr>
      <w:r>
        <w:rPr>
          <w:rFonts w:hint="eastAsia" w:asciiTheme="minorEastAsia" w:hAnsiTheme="minorEastAsia" w:eastAsiaTheme="minorEastAsia" w:cstheme="minorEastAsia"/>
          <w:kern w:val="0"/>
          <w:sz w:val="27"/>
          <w:szCs w:val="27"/>
          <w:u w:val="none"/>
        </w:rPr>
        <w:t>内蒙古自治区呼和浩特市殡仪馆 2023年度收入、支出决算总计 9,952.96万元。与年初预算相比，收、支总计各增加 1,874.68万元，增长 23.21%，变动原因：</w:t>
      </w:r>
      <w:r>
        <w:rPr>
          <w:rFonts w:hint="eastAsia" w:asciiTheme="minorEastAsia" w:hAnsiTheme="minorEastAsia" w:eastAsiaTheme="minorEastAsia" w:cstheme="minorEastAsia"/>
          <w:kern w:val="0"/>
          <w:sz w:val="27"/>
          <w:szCs w:val="27"/>
          <w:u w:val="none"/>
          <w:lang w:val="en-US" w:eastAsia="zh-CN"/>
        </w:rPr>
        <w:t>主要原因是殡仪馆新建项目投资年初未做预算</w:t>
      </w:r>
      <w:r>
        <w:rPr>
          <w:rFonts w:hint="eastAsia" w:asciiTheme="minorEastAsia" w:hAnsiTheme="minorEastAsia" w:eastAsiaTheme="minorEastAsia" w:cstheme="minorEastAsia"/>
          <w:kern w:val="0"/>
          <w:sz w:val="27"/>
          <w:szCs w:val="27"/>
          <w:u w:val="none"/>
        </w:rPr>
        <w:t>；与上年决算相比，收、支总计各减少3,353.33万元，减少25.20%。其中：</w:t>
      </w:r>
      <w:r>
        <w:rPr>
          <w:rFonts w:hint="eastAsia" w:asciiTheme="minorEastAsia" w:hAnsiTheme="minorEastAsia" w:eastAsiaTheme="minorEastAsia" w:cstheme="minorEastAsia"/>
          <w:kern w:val="0"/>
          <w:sz w:val="27"/>
          <w:szCs w:val="27"/>
          <w:u w:val="none"/>
          <w:lang w:val="en-US" w:eastAsia="zh-CN"/>
        </w:rPr>
        <w:t>主要原因是殡仪馆新建项目投资比上年投资减少。</w:t>
      </w:r>
    </w:p>
    <w:p>
      <w:pPr>
        <w:widowControl/>
        <w:spacing w:before="240" w:after="240"/>
        <w:ind w:firstLine="542" w:firstLineChars="200"/>
        <w:jc w:val="left"/>
        <w:rPr>
          <w:rFonts w:hint="eastAsia" w:asciiTheme="minorEastAsia" w:hAnsiTheme="minorEastAsia" w:eastAsiaTheme="minorEastAsia" w:cstheme="minorEastAsia"/>
          <w:kern w:val="0"/>
          <w:sz w:val="24"/>
          <w:u w:val="none"/>
        </w:rPr>
      </w:pPr>
      <w:r>
        <w:rPr>
          <w:rFonts w:hint="eastAsia" w:asciiTheme="minorEastAsia" w:hAnsiTheme="minorEastAsia" w:eastAsiaTheme="minorEastAsia" w:cstheme="minorEastAsia"/>
          <w:b/>
          <w:bCs/>
          <w:kern w:val="0"/>
          <w:sz w:val="27"/>
          <w:szCs w:val="27"/>
          <w:u w:val="none"/>
        </w:rPr>
        <w:t>（一）收入决算总计 9,952.96万元。包括：</w:t>
      </w:r>
    </w:p>
    <w:p>
      <w:pPr>
        <w:widowControl/>
        <w:spacing w:before="240" w:after="240"/>
        <w:ind w:firstLine="540" w:firstLineChars="200"/>
        <w:rPr>
          <w:rFonts w:hint="eastAsia" w:asciiTheme="minorEastAsia" w:hAnsiTheme="minorEastAsia" w:eastAsiaTheme="minorEastAsia" w:cstheme="minorEastAsia"/>
          <w:kern w:val="0"/>
          <w:sz w:val="24"/>
          <w:u w:val="none"/>
          <w:lang w:val="en-US"/>
        </w:rPr>
      </w:pPr>
      <w:r>
        <w:rPr>
          <w:rFonts w:hint="eastAsia" w:asciiTheme="minorEastAsia" w:hAnsiTheme="minorEastAsia" w:eastAsiaTheme="minorEastAsia" w:cstheme="minorEastAsia"/>
          <w:kern w:val="0"/>
          <w:sz w:val="27"/>
          <w:szCs w:val="27"/>
          <w:u w:val="none"/>
        </w:rPr>
        <w:t>1.本年收入决算合计 9,952.96万元。与上年决算相比，减少 -3,353.33万元，减少 25.20%，变动原因：</w:t>
      </w:r>
      <w:r>
        <w:rPr>
          <w:rFonts w:hint="eastAsia" w:asciiTheme="minorEastAsia" w:hAnsiTheme="minorEastAsia" w:eastAsiaTheme="minorEastAsia" w:cstheme="minorEastAsia"/>
          <w:kern w:val="0"/>
          <w:sz w:val="27"/>
          <w:szCs w:val="27"/>
          <w:u w:val="none"/>
          <w:lang w:val="en-US" w:eastAsia="zh-CN"/>
        </w:rPr>
        <w:t>主要原因是殡仪馆新建项目投资比上年投资减少。</w:t>
      </w:r>
    </w:p>
    <w:p>
      <w:pPr>
        <w:widowControl/>
        <w:spacing w:before="240" w:after="240"/>
        <w:ind w:firstLine="540" w:firstLineChars="200"/>
        <w:rPr>
          <w:rFonts w:hint="eastAsia" w:asciiTheme="minorEastAsia" w:hAnsiTheme="minorEastAsia" w:eastAsiaTheme="minorEastAsia" w:cstheme="minorEastAsia"/>
          <w:color w:val="auto"/>
          <w:kern w:val="0"/>
          <w:sz w:val="24"/>
          <w:u w:val="none"/>
        </w:rPr>
      </w:pPr>
      <w:r>
        <w:rPr>
          <w:rFonts w:hint="eastAsia" w:asciiTheme="minorEastAsia" w:hAnsiTheme="minorEastAsia" w:eastAsiaTheme="minorEastAsia" w:cstheme="minorEastAsia"/>
          <w:kern w:val="0"/>
          <w:sz w:val="27"/>
          <w:szCs w:val="27"/>
          <w:u w:val="none"/>
        </w:rPr>
        <w:t>2.使用非财政拨款结余和专用结余 0.00万元。与上年决算相比，增加 0.00万元，增长 NaN%，变动原因：</w:t>
      </w:r>
      <w:r>
        <w:rPr>
          <w:rFonts w:hint="eastAsia" w:asciiTheme="minorEastAsia" w:hAnsiTheme="minorEastAsia" w:eastAsiaTheme="minorEastAsia" w:cstheme="minorEastAsia"/>
          <w:color w:val="auto"/>
          <w:kern w:val="0"/>
          <w:sz w:val="27"/>
          <w:szCs w:val="27"/>
          <w:u w:val="none"/>
        </w:rPr>
        <w:t>不存在此项内容。</w:t>
      </w:r>
    </w:p>
    <w:p>
      <w:pPr>
        <w:widowControl/>
        <w:spacing w:before="240" w:after="240"/>
        <w:ind w:firstLine="540" w:firstLineChars="200"/>
        <w:rPr>
          <w:rFonts w:hint="eastAsia" w:asciiTheme="minorEastAsia" w:hAnsiTheme="minorEastAsia" w:eastAsiaTheme="minorEastAsia" w:cstheme="minorEastAsia"/>
          <w:color w:val="auto"/>
          <w:kern w:val="0"/>
          <w:sz w:val="24"/>
          <w:u w:val="none"/>
        </w:rPr>
      </w:pPr>
      <w:r>
        <w:rPr>
          <w:rFonts w:hint="eastAsia" w:asciiTheme="minorEastAsia" w:hAnsiTheme="minorEastAsia" w:eastAsiaTheme="minorEastAsia" w:cstheme="minorEastAsia"/>
          <w:color w:val="auto"/>
          <w:kern w:val="0"/>
          <w:sz w:val="27"/>
          <w:szCs w:val="27"/>
          <w:u w:val="none"/>
        </w:rPr>
        <w:t>3.年初结转和结余 0.00万元。与上年决算相比，增加 0.00万元，增长 NaN%，变动原因：不存在此项内容。</w:t>
      </w:r>
    </w:p>
    <w:p>
      <w:pPr>
        <w:widowControl/>
        <w:spacing w:before="240" w:after="240"/>
        <w:ind w:firstLine="542" w:firstLineChars="200"/>
        <w:jc w:val="left"/>
        <w:rPr>
          <w:rFonts w:hint="eastAsia" w:asciiTheme="minorEastAsia" w:hAnsiTheme="minorEastAsia" w:eastAsiaTheme="minorEastAsia" w:cstheme="minorEastAsia"/>
          <w:kern w:val="0"/>
          <w:sz w:val="24"/>
          <w:u w:val="none"/>
        </w:rPr>
      </w:pPr>
      <w:r>
        <w:rPr>
          <w:rFonts w:hint="eastAsia" w:asciiTheme="minorEastAsia" w:hAnsiTheme="minorEastAsia" w:eastAsiaTheme="minorEastAsia" w:cstheme="minorEastAsia"/>
          <w:b/>
          <w:bCs/>
          <w:kern w:val="0"/>
          <w:sz w:val="27"/>
          <w:szCs w:val="27"/>
          <w:u w:val="none"/>
        </w:rPr>
        <w:t>（二）支出决算总计 9,952.96万元。包括：</w:t>
      </w:r>
    </w:p>
    <w:p>
      <w:pPr>
        <w:widowControl/>
        <w:spacing w:before="240" w:after="240"/>
        <w:ind w:firstLine="540" w:firstLineChars="200"/>
        <w:rPr>
          <w:rFonts w:hint="eastAsia" w:asciiTheme="minorEastAsia" w:hAnsiTheme="minorEastAsia" w:eastAsiaTheme="minorEastAsia" w:cstheme="minorEastAsia"/>
          <w:kern w:val="0"/>
          <w:sz w:val="24"/>
          <w:u w:val="none"/>
          <w:lang w:val="en-US"/>
        </w:rPr>
      </w:pPr>
      <w:r>
        <w:rPr>
          <w:rFonts w:hint="eastAsia" w:asciiTheme="minorEastAsia" w:hAnsiTheme="minorEastAsia" w:eastAsiaTheme="minorEastAsia" w:cstheme="minorEastAsia"/>
          <w:kern w:val="0"/>
          <w:sz w:val="27"/>
          <w:szCs w:val="27"/>
          <w:u w:val="none"/>
        </w:rPr>
        <w:t>1.本年支出决算合计 9,952.96万元。与上年决算相比，减少 -3,353.33万元，减少 25.20%，变动原因：</w:t>
      </w:r>
      <w:r>
        <w:rPr>
          <w:rFonts w:hint="eastAsia" w:asciiTheme="minorEastAsia" w:hAnsiTheme="minorEastAsia" w:eastAsiaTheme="minorEastAsia" w:cstheme="minorEastAsia"/>
          <w:kern w:val="0"/>
          <w:sz w:val="27"/>
          <w:szCs w:val="27"/>
          <w:u w:val="none"/>
          <w:lang w:val="en-US" w:eastAsia="zh-CN"/>
        </w:rPr>
        <w:t>主要原因是殡仪馆新建项目投资比上年投资减少。</w:t>
      </w:r>
    </w:p>
    <w:p>
      <w:pPr>
        <w:widowControl/>
        <w:spacing w:before="240" w:after="240"/>
        <w:ind w:firstLine="540" w:firstLineChars="200"/>
        <w:rPr>
          <w:rFonts w:hint="eastAsia" w:asciiTheme="minorEastAsia" w:hAnsiTheme="minorEastAsia" w:eastAsiaTheme="minorEastAsia" w:cstheme="minorEastAsia"/>
          <w:color w:val="auto"/>
          <w:kern w:val="0"/>
          <w:sz w:val="24"/>
          <w:u w:val="none"/>
        </w:rPr>
      </w:pPr>
      <w:r>
        <w:rPr>
          <w:rFonts w:hint="eastAsia" w:asciiTheme="minorEastAsia" w:hAnsiTheme="minorEastAsia" w:eastAsiaTheme="minorEastAsia" w:cstheme="minorEastAsia"/>
          <w:kern w:val="0"/>
          <w:sz w:val="27"/>
          <w:szCs w:val="27"/>
          <w:u w:val="none"/>
        </w:rPr>
        <w:t>2.结余分配 0.00万元。结余分配事项：</w:t>
      </w:r>
      <w:r>
        <w:rPr>
          <w:rFonts w:hint="eastAsia" w:asciiTheme="minorEastAsia" w:hAnsiTheme="minorEastAsia" w:eastAsiaTheme="minorEastAsia" w:cstheme="minorEastAsia"/>
          <w:color w:val="auto"/>
          <w:kern w:val="0"/>
          <w:sz w:val="27"/>
          <w:szCs w:val="27"/>
          <w:u w:val="none"/>
        </w:rPr>
        <w:t>不存在此项内容。与上年决算相比，增加 0.00万元，增长 NaN%，变动原因：不存在此项内容。。</w:t>
      </w:r>
    </w:p>
    <w:p>
      <w:pPr>
        <w:widowControl/>
        <w:spacing w:before="240" w:after="240"/>
        <w:ind w:firstLine="540" w:firstLineChars="200"/>
        <w:rPr>
          <w:rFonts w:hint="eastAsia" w:asciiTheme="minorEastAsia" w:hAnsiTheme="minorEastAsia" w:eastAsiaTheme="minorEastAsia" w:cstheme="minorEastAsia"/>
          <w:color w:val="auto"/>
          <w:kern w:val="0"/>
          <w:sz w:val="24"/>
          <w:u w:val="none"/>
        </w:rPr>
      </w:pPr>
      <w:r>
        <w:rPr>
          <w:rFonts w:hint="eastAsia" w:asciiTheme="minorEastAsia" w:hAnsiTheme="minorEastAsia" w:eastAsiaTheme="minorEastAsia" w:cstheme="minorEastAsia"/>
          <w:color w:val="auto"/>
          <w:kern w:val="0"/>
          <w:sz w:val="27"/>
          <w:szCs w:val="27"/>
          <w:u w:val="none"/>
        </w:rPr>
        <w:t>3.年末结转和结余 0.00万元。结转和结余事项：不存在此项内容。与上年决算相比，增加 0.00万元，增长 NaN%，变动原因：不存在此项内容。</w:t>
      </w:r>
    </w:p>
    <w:p>
      <w:pPr>
        <w:widowControl/>
        <w:spacing w:before="240" w:after="240"/>
        <w:ind w:firstLine="542" w:firstLineChars="200"/>
        <w:jc w:val="left"/>
        <w:rPr>
          <w:rFonts w:hint="eastAsia" w:asciiTheme="minorEastAsia" w:hAnsiTheme="minorEastAsia" w:eastAsiaTheme="minorEastAsia" w:cstheme="minorEastAsia"/>
          <w:kern w:val="0"/>
          <w:sz w:val="24"/>
          <w:u w:val="none"/>
        </w:rPr>
      </w:pPr>
      <w:r>
        <w:rPr>
          <w:rFonts w:hint="eastAsia" w:asciiTheme="minorEastAsia" w:hAnsiTheme="minorEastAsia" w:eastAsiaTheme="minorEastAsia" w:cstheme="minorEastAsia"/>
          <w:b/>
          <w:bCs/>
          <w:kern w:val="0"/>
          <w:sz w:val="27"/>
          <w:szCs w:val="27"/>
          <w:u w:val="none"/>
        </w:rPr>
        <w:t>二、收入决算情况说明</w:t>
      </w:r>
    </w:p>
    <w:p>
      <w:pPr>
        <w:widowControl/>
        <w:spacing w:before="240" w:after="240"/>
        <w:ind w:firstLine="540" w:firstLineChars="200"/>
        <w:rPr>
          <w:rFonts w:hint="eastAsia" w:asciiTheme="minorEastAsia" w:hAnsiTheme="minorEastAsia" w:eastAsiaTheme="minorEastAsia" w:cstheme="minorEastAsia"/>
          <w:kern w:val="0"/>
          <w:sz w:val="24"/>
          <w:u w:val="none"/>
        </w:rPr>
      </w:pPr>
      <w:r>
        <w:rPr>
          <w:rFonts w:hint="eastAsia" w:asciiTheme="minorEastAsia" w:hAnsiTheme="minorEastAsia" w:eastAsiaTheme="minorEastAsia" w:cstheme="minorEastAsia"/>
          <w:kern w:val="0"/>
          <w:sz w:val="27"/>
          <w:szCs w:val="27"/>
          <w:u w:val="none"/>
        </w:rPr>
        <w:t>内蒙古自治区呼和浩特市殡仪馆 2023年度本年收入决算合计 9,952.96万元，其中：</w:t>
      </w:r>
    </w:p>
    <w:p>
      <w:pPr>
        <w:widowControl/>
        <w:spacing w:before="240" w:after="240"/>
        <w:rPr>
          <w:rFonts w:hint="eastAsia" w:asciiTheme="minorEastAsia" w:hAnsiTheme="minorEastAsia" w:eastAsiaTheme="minorEastAsia" w:cstheme="minorEastAsia"/>
          <w:kern w:val="0"/>
          <w:sz w:val="24"/>
          <w:u w:val="none"/>
        </w:rPr>
      </w:pPr>
      <w:r>
        <w:rPr>
          <w:rFonts w:hint="eastAsia" w:asciiTheme="minorEastAsia" w:hAnsiTheme="minorEastAsia" w:eastAsiaTheme="minorEastAsia" w:cstheme="minorEastAsia"/>
          <w:kern w:val="0"/>
          <w:sz w:val="27"/>
          <w:szCs w:val="27"/>
          <w:u w:val="none"/>
        </w:rPr>
        <w:t>    本年一般公共预算财政拨款收入 4,789.02万元，占 48.12%；</w:t>
      </w:r>
    </w:p>
    <w:p>
      <w:pPr>
        <w:widowControl/>
        <w:spacing w:before="240" w:after="240"/>
        <w:rPr>
          <w:rFonts w:hint="eastAsia" w:asciiTheme="minorEastAsia" w:hAnsiTheme="minorEastAsia" w:eastAsiaTheme="minorEastAsia" w:cstheme="minorEastAsia"/>
          <w:kern w:val="0"/>
          <w:sz w:val="24"/>
          <w:u w:val="none"/>
        </w:rPr>
      </w:pPr>
      <w:r>
        <w:rPr>
          <w:rFonts w:hint="eastAsia" w:asciiTheme="minorEastAsia" w:hAnsiTheme="minorEastAsia" w:eastAsiaTheme="minorEastAsia" w:cstheme="minorEastAsia"/>
          <w:kern w:val="0"/>
          <w:sz w:val="27"/>
          <w:szCs w:val="27"/>
          <w:u w:val="none"/>
        </w:rPr>
        <w:t>    本年政府性基金预算财政拨款收入 5,160.94万元，占 51.85%；</w:t>
      </w:r>
    </w:p>
    <w:p>
      <w:pPr>
        <w:widowControl/>
        <w:spacing w:before="240" w:after="240"/>
        <w:rPr>
          <w:rFonts w:hint="eastAsia" w:asciiTheme="minorEastAsia" w:hAnsiTheme="minorEastAsia" w:eastAsiaTheme="minorEastAsia" w:cstheme="minorEastAsia"/>
          <w:kern w:val="0"/>
          <w:sz w:val="24"/>
          <w:u w:val="none"/>
        </w:rPr>
      </w:pPr>
      <w:r>
        <w:rPr>
          <w:rFonts w:hint="eastAsia" w:asciiTheme="minorEastAsia" w:hAnsiTheme="minorEastAsia" w:eastAsiaTheme="minorEastAsia" w:cstheme="minorEastAsia"/>
          <w:kern w:val="0"/>
          <w:sz w:val="27"/>
          <w:szCs w:val="27"/>
          <w:u w:val="none"/>
        </w:rPr>
        <w:t>    本年国有资本经营预算财政拨款收入 0.00万元，占 0.00%；</w:t>
      </w:r>
    </w:p>
    <w:p>
      <w:pPr>
        <w:widowControl/>
        <w:spacing w:before="240" w:after="240"/>
        <w:rPr>
          <w:rFonts w:hint="eastAsia" w:asciiTheme="minorEastAsia" w:hAnsiTheme="minorEastAsia" w:eastAsiaTheme="minorEastAsia" w:cstheme="minorEastAsia"/>
          <w:kern w:val="0"/>
          <w:sz w:val="24"/>
          <w:u w:val="none"/>
        </w:rPr>
      </w:pPr>
      <w:r>
        <w:rPr>
          <w:rFonts w:hint="eastAsia" w:asciiTheme="minorEastAsia" w:hAnsiTheme="minorEastAsia" w:eastAsiaTheme="minorEastAsia" w:cstheme="minorEastAsia"/>
          <w:kern w:val="0"/>
          <w:sz w:val="27"/>
          <w:szCs w:val="27"/>
          <w:u w:val="none"/>
        </w:rPr>
        <w:t>    本年上级补助收入 0.00万元，占 0.00%；</w:t>
      </w:r>
    </w:p>
    <w:p>
      <w:pPr>
        <w:widowControl/>
        <w:spacing w:before="240" w:after="240"/>
        <w:rPr>
          <w:rFonts w:hint="eastAsia" w:asciiTheme="minorEastAsia" w:hAnsiTheme="minorEastAsia" w:eastAsiaTheme="minorEastAsia" w:cstheme="minorEastAsia"/>
          <w:kern w:val="0"/>
          <w:sz w:val="24"/>
          <w:u w:val="none"/>
        </w:rPr>
      </w:pPr>
      <w:r>
        <w:rPr>
          <w:rFonts w:hint="eastAsia" w:asciiTheme="minorEastAsia" w:hAnsiTheme="minorEastAsia" w:eastAsiaTheme="minorEastAsia" w:cstheme="minorEastAsia"/>
          <w:kern w:val="0"/>
          <w:sz w:val="27"/>
          <w:szCs w:val="27"/>
          <w:u w:val="none"/>
        </w:rPr>
        <w:t>    本年事业收入 0.00万元，占 0.00%；</w:t>
      </w:r>
    </w:p>
    <w:p>
      <w:pPr>
        <w:widowControl/>
        <w:spacing w:before="240" w:after="240"/>
        <w:rPr>
          <w:rFonts w:hint="eastAsia" w:asciiTheme="minorEastAsia" w:hAnsiTheme="minorEastAsia" w:eastAsiaTheme="minorEastAsia" w:cstheme="minorEastAsia"/>
          <w:kern w:val="0"/>
          <w:sz w:val="24"/>
          <w:u w:val="none"/>
        </w:rPr>
      </w:pPr>
      <w:r>
        <w:rPr>
          <w:rFonts w:hint="eastAsia" w:asciiTheme="minorEastAsia" w:hAnsiTheme="minorEastAsia" w:eastAsiaTheme="minorEastAsia" w:cstheme="minorEastAsia"/>
          <w:kern w:val="0"/>
          <w:sz w:val="27"/>
          <w:szCs w:val="27"/>
          <w:u w:val="none"/>
        </w:rPr>
        <w:t>    本年经营收入 0.00万元，占 0.00%；</w:t>
      </w:r>
    </w:p>
    <w:p>
      <w:pPr>
        <w:widowControl/>
        <w:spacing w:before="240" w:after="240"/>
        <w:rPr>
          <w:rFonts w:hint="eastAsia" w:asciiTheme="minorEastAsia" w:hAnsiTheme="minorEastAsia" w:eastAsiaTheme="minorEastAsia" w:cstheme="minorEastAsia"/>
          <w:kern w:val="0"/>
          <w:sz w:val="24"/>
          <w:u w:val="none"/>
        </w:rPr>
      </w:pPr>
      <w:r>
        <w:rPr>
          <w:rFonts w:hint="eastAsia" w:asciiTheme="minorEastAsia" w:hAnsiTheme="minorEastAsia" w:eastAsiaTheme="minorEastAsia" w:cstheme="minorEastAsia"/>
          <w:kern w:val="0"/>
          <w:sz w:val="27"/>
          <w:szCs w:val="27"/>
          <w:u w:val="none"/>
        </w:rPr>
        <w:t>    本年附属单位上缴收入 0.00万元，占 0.00%；</w:t>
      </w:r>
    </w:p>
    <w:p>
      <w:pPr>
        <w:widowControl/>
        <w:spacing w:before="240" w:after="240"/>
        <w:rPr>
          <w:rFonts w:hint="eastAsia" w:asciiTheme="minorEastAsia" w:hAnsiTheme="minorEastAsia" w:eastAsiaTheme="minorEastAsia" w:cstheme="minorEastAsia"/>
          <w:kern w:val="0"/>
          <w:sz w:val="24"/>
          <w:u w:val="none"/>
        </w:rPr>
      </w:pPr>
      <w:r>
        <w:rPr>
          <w:rFonts w:hint="eastAsia" w:asciiTheme="minorEastAsia" w:hAnsiTheme="minorEastAsia" w:eastAsiaTheme="minorEastAsia" w:cstheme="minorEastAsia"/>
          <w:kern w:val="0"/>
          <w:sz w:val="27"/>
          <w:szCs w:val="27"/>
          <w:u w:val="none"/>
        </w:rPr>
        <w:t>    本年其他收入 3.00万元，占 0.03%。</w:t>
      </w:r>
    </w:p>
    <w:p>
      <w:pPr>
        <w:widowControl/>
        <w:spacing w:before="240" w:after="240"/>
        <w:rPr>
          <w:rFonts w:hint="eastAsia" w:asciiTheme="minorEastAsia" w:hAnsiTheme="minorEastAsia" w:eastAsiaTheme="minorEastAsia" w:cstheme="minorEastAsia"/>
          <w:kern w:val="0"/>
          <w:sz w:val="24"/>
          <w:u w:val="none"/>
        </w:rPr>
      </w:pPr>
      <w:r>
        <w:rPr>
          <w:rFonts w:hint="eastAsia" w:asciiTheme="minorEastAsia" w:hAnsiTheme="minorEastAsia" w:eastAsiaTheme="minorEastAsia" w:cstheme="minorEastAsia"/>
          <w:color w:val="0E00FE"/>
          <w:kern w:val="0"/>
          <w:sz w:val="27"/>
          <w:szCs w:val="27"/>
          <w:u w:val="none"/>
        </w:rPr>
        <w:t>   </w:t>
      </w:r>
    </w:p>
    <w:p>
      <w:pPr>
        <w:widowControl/>
        <w:spacing w:before="240" w:after="240"/>
        <w:jc w:val="left"/>
        <w:rPr>
          <w:rFonts w:hint="eastAsia" w:asciiTheme="minorEastAsia" w:hAnsiTheme="minorEastAsia" w:eastAsiaTheme="minorEastAsia" w:cstheme="minorEastAsia"/>
          <w:kern w:val="0"/>
          <w:sz w:val="24"/>
          <w:u w:val="none"/>
          <w:lang w:eastAsia="zh-CN"/>
        </w:rPr>
      </w:pPr>
      <w:r>
        <w:rPr>
          <w:rFonts w:hint="eastAsia" w:asciiTheme="minorEastAsia" w:hAnsiTheme="minorEastAsia" w:eastAsiaTheme="minorEastAsia" w:cstheme="minorEastAsia"/>
          <w:kern w:val="0"/>
          <w:sz w:val="24"/>
          <w:u w:val="none"/>
          <w:lang w:eastAsia="zh-CN"/>
        </w:rPr>
        <w:drawing>
          <wp:inline distT="0" distB="0" distL="114300" distR="114300">
            <wp:extent cx="5080000" cy="3810000"/>
            <wp:effectExtent l="4445" t="4445" r="20955" b="14605"/>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widowControl/>
        <w:spacing w:before="240" w:after="240"/>
        <w:jc w:val="center"/>
        <w:rPr>
          <w:rFonts w:hint="eastAsia" w:asciiTheme="minorEastAsia" w:hAnsiTheme="minorEastAsia" w:eastAsiaTheme="minorEastAsia" w:cstheme="minorEastAsia"/>
          <w:kern w:val="0"/>
          <w:sz w:val="24"/>
          <w:u w:val="none"/>
        </w:rPr>
      </w:pPr>
      <w:r>
        <w:rPr>
          <w:rFonts w:hint="eastAsia" w:asciiTheme="minorEastAsia" w:hAnsiTheme="minorEastAsia" w:eastAsiaTheme="minorEastAsia" w:cstheme="minorEastAsia"/>
          <w:kern w:val="0"/>
          <w:sz w:val="27"/>
          <w:szCs w:val="27"/>
          <w:u w:val="none"/>
        </w:rPr>
        <w:t>图1.收入决算图</w:t>
      </w:r>
    </w:p>
    <w:p>
      <w:pPr>
        <w:widowControl/>
        <w:spacing w:before="240" w:after="240"/>
        <w:ind w:firstLine="542" w:firstLineChars="200"/>
        <w:jc w:val="left"/>
        <w:rPr>
          <w:rFonts w:hint="eastAsia" w:asciiTheme="minorEastAsia" w:hAnsiTheme="minorEastAsia" w:eastAsiaTheme="minorEastAsia" w:cstheme="minorEastAsia"/>
          <w:kern w:val="0"/>
          <w:sz w:val="24"/>
          <w:u w:val="none"/>
        </w:rPr>
      </w:pPr>
      <w:r>
        <w:rPr>
          <w:rFonts w:hint="eastAsia" w:asciiTheme="minorEastAsia" w:hAnsiTheme="minorEastAsia" w:eastAsiaTheme="minorEastAsia" w:cstheme="minorEastAsia"/>
          <w:b/>
          <w:bCs/>
          <w:kern w:val="0"/>
          <w:sz w:val="27"/>
          <w:szCs w:val="27"/>
          <w:u w:val="none"/>
        </w:rPr>
        <w:t>三、支出决算情况说明</w:t>
      </w:r>
    </w:p>
    <w:p>
      <w:pPr>
        <w:widowControl/>
        <w:spacing w:before="240" w:after="240"/>
        <w:ind w:firstLine="540" w:firstLineChars="200"/>
        <w:rPr>
          <w:rFonts w:hint="eastAsia" w:asciiTheme="minorEastAsia" w:hAnsiTheme="minorEastAsia" w:eastAsiaTheme="minorEastAsia" w:cstheme="minorEastAsia"/>
          <w:kern w:val="0"/>
          <w:sz w:val="24"/>
          <w:u w:val="none"/>
        </w:rPr>
      </w:pPr>
      <w:r>
        <w:rPr>
          <w:rFonts w:hint="eastAsia" w:asciiTheme="minorEastAsia" w:hAnsiTheme="minorEastAsia" w:eastAsiaTheme="minorEastAsia" w:cstheme="minorEastAsia"/>
          <w:kern w:val="0"/>
          <w:sz w:val="27"/>
          <w:szCs w:val="27"/>
          <w:u w:val="none"/>
        </w:rPr>
        <w:t>内蒙古自治区呼和浩特市殡仪馆 2023年度本年支出决算合计 9,952.96万元，其中：</w:t>
      </w:r>
    </w:p>
    <w:p>
      <w:pPr>
        <w:widowControl/>
        <w:spacing w:before="240" w:after="240"/>
        <w:rPr>
          <w:rFonts w:hint="eastAsia" w:asciiTheme="minorEastAsia" w:hAnsiTheme="minorEastAsia" w:eastAsiaTheme="minorEastAsia" w:cstheme="minorEastAsia"/>
          <w:kern w:val="0"/>
          <w:sz w:val="24"/>
          <w:u w:val="none"/>
        </w:rPr>
      </w:pPr>
      <w:r>
        <w:rPr>
          <w:rFonts w:hint="eastAsia" w:asciiTheme="minorEastAsia" w:hAnsiTheme="minorEastAsia" w:eastAsiaTheme="minorEastAsia" w:cstheme="minorEastAsia"/>
          <w:kern w:val="0"/>
          <w:sz w:val="27"/>
          <w:szCs w:val="27"/>
          <w:u w:val="none"/>
        </w:rPr>
        <w:t>    本年基本支出 662.56万元，占 6.66%；</w:t>
      </w:r>
    </w:p>
    <w:p>
      <w:pPr>
        <w:widowControl/>
        <w:spacing w:before="240" w:after="240"/>
        <w:rPr>
          <w:rFonts w:hint="eastAsia" w:asciiTheme="minorEastAsia" w:hAnsiTheme="minorEastAsia" w:eastAsiaTheme="minorEastAsia" w:cstheme="minorEastAsia"/>
          <w:kern w:val="0"/>
          <w:sz w:val="24"/>
          <w:u w:val="none"/>
        </w:rPr>
      </w:pPr>
      <w:r>
        <w:rPr>
          <w:rFonts w:hint="eastAsia" w:asciiTheme="minorEastAsia" w:hAnsiTheme="minorEastAsia" w:eastAsiaTheme="minorEastAsia" w:cstheme="minorEastAsia"/>
          <w:kern w:val="0"/>
          <w:sz w:val="27"/>
          <w:szCs w:val="27"/>
          <w:u w:val="none"/>
        </w:rPr>
        <w:t>    本年项目支出 9,290.41万元，占 93.34%；</w:t>
      </w:r>
    </w:p>
    <w:p>
      <w:pPr>
        <w:widowControl/>
        <w:spacing w:before="240" w:after="240"/>
        <w:rPr>
          <w:rFonts w:hint="eastAsia" w:asciiTheme="minorEastAsia" w:hAnsiTheme="minorEastAsia" w:eastAsiaTheme="minorEastAsia" w:cstheme="minorEastAsia"/>
          <w:kern w:val="0"/>
          <w:sz w:val="24"/>
          <w:u w:val="none"/>
        </w:rPr>
      </w:pPr>
      <w:r>
        <w:rPr>
          <w:rFonts w:hint="eastAsia" w:asciiTheme="minorEastAsia" w:hAnsiTheme="minorEastAsia" w:eastAsiaTheme="minorEastAsia" w:cstheme="minorEastAsia"/>
          <w:kern w:val="0"/>
          <w:sz w:val="27"/>
          <w:szCs w:val="27"/>
          <w:u w:val="none"/>
        </w:rPr>
        <w:t>    本年上缴上级支出 0.00万元，占 0.00%；</w:t>
      </w:r>
    </w:p>
    <w:p>
      <w:pPr>
        <w:widowControl/>
        <w:spacing w:before="240" w:after="240"/>
        <w:rPr>
          <w:rFonts w:hint="eastAsia" w:asciiTheme="minorEastAsia" w:hAnsiTheme="minorEastAsia" w:eastAsiaTheme="minorEastAsia" w:cstheme="minorEastAsia"/>
          <w:kern w:val="0"/>
          <w:sz w:val="24"/>
          <w:u w:val="none"/>
        </w:rPr>
      </w:pPr>
      <w:r>
        <w:rPr>
          <w:rFonts w:hint="eastAsia" w:asciiTheme="minorEastAsia" w:hAnsiTheme="minorEastAsia" w:eastAsiaTheme="minorEastAsia" w:cstheme="minorEastAsia"/>
          <w:kern w:val="0"/>
          <w:sz w:val="27"/>
          <w:szCs w:val="27"/>
          <w:u w:val="none"/>
        </w:rPr>
        <w:t>    本年经营支出 0.00万元，占 0.00%；</w:t>
      </w:r>
    </w:p>
    <w:p>
      <w:pPr>
        <w:widowControl/>
        <w:spacing w:before="240" w:after="240"/>
        <w:rPr>
          <w:rFonts w:hint="eastAsia" w:asciiTheme="minorEastAsia" w:hAnsiTheme="minorEastAsia" w:eastAsiaTheme="minorEastAsia" w:cstheme="minorEastAsia"/>
          <w:kern w:val="0"/>
          <w:sz w:val="24"/>
          <w:u w:val="none"/>
        </w:rPr>
      </w:pPr>
      <w:r>
        <w:rPr>
          <w:rFonts w:hint="eastAsia" w:asciiTheme="minorEastAsia" w:hAnsiTheme="minorEastAsia" w:eastAsiaTheme="minorEastAsia" w:cstheme="minorEastAsia"/>
          <w:kern w:val="0"/>
          <w:sz w:val="27"/>
          <w:szCs w:val="27"/>
          <w:u w:val="none"/>
        </w:rPr>
        <w:t>    本年对附属单位补助支出 0.00万元，占 0.00%。</w:t>
      </w:r>
    </w:p>
    <w:p>
      <w:pPr>
        <w:widowControl/>
        <w:spacing w:before="240" w:after="240"/>
        <w:jc w:val="left"/>
        <w:rPr>
          <w:rFonts w:hint="eastAsia" w:asciiTheme="minorEastAsia" w:hAnsiTheme="minorEastAsia" w:eastAsiaTheme="minorEastAsia" w:cstheme="minorEastAsia"/>
          <w:kern w:val="0"/>
          <w:sz w:val="24"/>
          <w:u w:val="none"/>
          <w:lang w:eastAsia="zh-CN"/>
        </w:rPr>
      </w:pPr>
      <w:r>
        <w:rPr>
          <w:rFonts w:hint="eastAsia" w:asciiTheme="minorEastAsia" w:hAnsiTheme="minorEastAsia" w:eastAsiaTheme="minorEastAsia" w:cstheme="minorEastAsia"/>
          <w:kern w:val="0"/>
          <w:sz w:val="24"/>
          <w:u w:val="none"/>
          <w:lang w:eastAsia="zh-CN"/>
        </w:rPr>
        <w:drawing>
          <wp:inline distT="0" distB="0" distL="114300" distR="114300">
            <wp:extent cx="5080000" cy="3810000"/>
            <wp:effectExtent l="4445" t="4445" r="20955" b="14605"/>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widowControl/>
        <w:spacing w:before="240" w:after="240"/>
        <w:jc w:val="center"/>
        <w:rPr>
          <w:rFonts w:hint="eastAsia" w:asciiTheme="minorEastAsia" w:hAnsiTheme="minorEastAsia" w:eastAsiaTheme="minorEastAsia" w:cstheme="minorEastAsia"/>
          <w:kern w:val="0"/>
          <w:sz w:val="24"/>
          <w:u w:val="none"/>
        </w:rPr>
      </w:pPr>
      <w:r>
        <w:rPr>
          <w:rFonts w:hint="eastAsia" w:asciiTheme="minorEastAsia" w:hAnsiTheme="minorEastAsia" w:eastAsiaTheme="minorEastAsia" w:cstheme="minorEastAsia"/>
          <w:kern w:val="0"/>
          <w:sz w:val="27"/>
          <w:szCs w:val="27"/>
          <w:u w:val="none"/>
        </w:rPr>
        <w:t>图2.支出决算图</w:t>
      </w:r>
    </w:p>
    <w:p>
      <w:pPr>
        <w:widowControl/>
        <w:spacing w:before="240" w:after="240"/>
        <w:jc w:val="left"/>
        <w:rPr>
          <w:rFonts w:hint="eastAsia" w:asciiTheme="minorEastAsia" w:hAnsiTheme="minorEastAsia" w:eastAsiaTheme="minorEastAsia" w:cstheme="minorEastAsia"/>
          <w:kern w:val="0"/>
          <w:sz w:val="24"/>
          <w:u w:val="none"/>
        </w:rPr>
      </w:pPr>
    </w:p>
    <w:p>
      <w:pPr>
        <w:widowControl/>
        <w:spacing w:before="240" w:after="240"/>
        <w:ind w:firstLine="542" w:firstLineChars="200"/>
        <w:jc w:val="left"/>
        <w:rPr>
          <w:rFonts w:hint="eastAsia" w:asciiTheme="minorEastAsia" w:hAnsiTheme="minorEastAsia" w:eastAsiaTheme="minorEastAsia" w:cstheme="minorEastAsia"/>
          <w:kern w:val="0"/>
          <w:sz w:val="24"/>
          <w:u w:val="none"/>
        </w:rPr>
      </w:pPr>
      <w:r>
        <w:rPr>
          <w:rFonts w:hint="eastAsia" w:asciiTheme="minorEastAsia" w:hAnsiTheme="minorEastAsia" w:eastAsiaTheme="minorEastAsia" w:cstheme="minorEastAsia"/>
          <w:b/>
          <w:bCs/>
          <w:kern w:val="0"/>
          <w:sz w:val="27"/>
          <w:szCs w:val="27"/>
          <w:u w:val="none"/>
        </w:rPr>
        <w:t>四、财政拨款收入支出决算总体情况说明</w:t>
      </w:r>
    </w:p>
    <w:p>
      <w:pPr>
        <w:widowControl/>
        <w:spacing w:before="240" w:after="240"/>
        <w:ind w:firstLine="540" w:firstLineChars="200"/>
        <w:rPr>
          <w:rFonts w:hint="eastAsia" w:asciiTheme="minorEastAsia" w:hAnsiTheme="minorEastAsia" w:eastAsiaTheme="minorEastAsia" w:cstheme="minorEastAsia"/>
          <w:kern w:val="0"/>
          <w:sz w:val="24"/>
          <w:u w:val="none"/>
          <w:lang w:val="en-US"/>
        </w:rPr>
      </w:pPr>
      <w:r>
        <w:rPr>
          <w:rFonts w:hint="eastAsia" w:asciiTheme="minorEastAsia" w:hAnsiTheme="minorEastAsia" w:eastAsiaTheme="minorEastAsia" w:cstheme="minorEastAsia"/>
          <w:kern w:val="0"/>
          <w:sz w:val="27"/>
          <w:szCs w:val="27"/>
          <w:u w:val="none"/>
        </w:rPr>
        <w:t>内蒙古自治区呼和浩特市殡仪馆 2023年度财政拨款收入、支出决算总计 9,949.96万元，与年初预算相比，收、支总计各增加 1,871.68万元，增长 23.17%，变动原因：</w:t>
      </w:r>
      <w:r>
        <w:rPr>
          <w:rFonts w:hint="eastAsia" w:asciiTheme="minorEastAsia" w:hAnsiTheme="minorEastAsia" w:eastAsiaTheme="minorEastAsia" w:cstheme="minorEastAsia"/>
          <w:kern w:val="0"/>
          <w:sz w:val="27"/>
          <w:szCs w:val="27"/>
          <w:u w:val="none"/>
          <w:lang w:val="en-US" w:eastAsia="zh-CN"/>
        </w:rPr>
        <w:t>主要原因是殡仪馆新建项目投资年初未做预算</w:t>
      </w:r>
      <w:r>
        <w:rPr>
          <w:rFonts w:hint="eastAsia" w:asciiTheme="minorEastAsia" w:hAnsiTheme="minorEastAsia" w:eastAsiaTheme="minorEastAsia" w:cstheme="minorEastAsia"/>
          <w:kern w:val="0"/>
          <w:sz w:val="27"/>
          <w:szCs w:val="27"/>
          <w:u w:val="none"/>
        </w:rPr>
        <w:t>；与上年决算相比，收、支总计各减少 3,356.33万元，减少 25.22%，变动原因：</w:t>
      </w:r>
      <w:r>
        <w:rPr>
          <w:rFonts w:hint="eastAsia" w:asciiTheme="minorEastAsia" w:hAnsiTheme="minorEastAsia" w:eastAsiaTheme="minorEastAsia" w:cstheme="minorEastAsia"/>
          <w:kern w:val="0"/>
          <w:sz w:val="27"/>
          <w:szCs w:val="27"/>
          <w:u w:val="none"/>
          <w:lang w:val="en-US" w:eastAsia="zh-CN"/>
        </w:rPr>
        <w:t>主要原因是殡仪馆新建项目投资比上年投资减少。</w:t>
      </w:r>
    </w:p>
    <w:p>
      <w:pPr>
        <w:widowControl/>
        <w:spacing w:before="240" w:after="240"/>
        <w:rPr>
          <w:rFonts w:hint="eastAsia" w:asciiTheme="minorEastAsia" w:hAnsiTheme="minorEastAsia" w:eastAsiaTheme="minorEastAsia" w:cstheme="minorEastAsia"/>
          <w:kern w:val="0"/>
          <w:sz w:val="24"/>
          <w:u w:val="none"/>
        </w:rPr>
      </w:pPr>
    </w:p>
    <w:p>
      <w:pPr>
        <w:widowControl/>
        <w:spacing w:before="240" w:after="240"/>
        <w:ind w:firstLine="542" w:firstLineChars="200"/>
        <w:jc w:val="left"/>
        <w:rPr>
          <w:rFonts w:hint="eastAsia" w:asciiTheme="minorEastAsia" w:hAnsiTheme="minorEastAsia" w:eastAsiaTheme="minorEastAsia" w:cstheme="minorEastAsia"/>
          <w:kern w:val="0"/>
          <w:sz w:val="24"/>
          <w:u w:val="none"/>
        </w:rPr>
      </w:pPr>
      <w:r>
        <w:rPr>
          <w:rFonts w:hint="eastAsia" w:asciiTheme="minorEastAsia" w:hAnsiTheme="minorEastAsia" w:eastAsiaTheme="minorEastAsia" w:cstheme="minorEastAsia"/>
          <w:b/>
          <w:bCs/>
          <w:kern w:val="0"/>
          <w:sz w:val="27"/>
          <w:szCs w:val="27"/>
          <w:u w:val="none"/>
        </w:rPr>
        <w:t>五、一般公共预算财政拨款支出决算情况说明</w:t>
      </w:r>
    </w:p>
    <w:p>
      <w:pPr>
        <w:widowControl/>
        <w:spacing w:before="240" w:after="240"/>
        <w:ind w:firstLine="540" w:firstLineChars="200"/>
        <w:rPr>
          <w:rFonts w:hint="eastAsia" w:asciiTheme="minorEastAsia" w:hAnsiTheme="minorEastAsia" w:eastAsiaTheme="minorEastAsia" w:cstheme="minorEastAsia"/>
          <w:b/>
          <w:bCs/>
          <w:kern w:val="0"/>
          <w:sz w:val="27"/>
          <w:szCs w:val="27"/>
          <w:u w:val="none"/>
        </w:rPr>
      </w:pPr>
      <w:r>
        <w:rPr>
          <w:rFonts w:hint="eastAsia" w:asciiTheme="minorEastAsia" w:hAnsiTheme="minorEastAsia" w:eastAsiaTheme="minorEastAsia" w:cstheme="minorEastAsia"/>
          <w:kern w:val="0"/>
          <w:sz w:val="27"/>
          <w:szCs w:val="27"/>
          <w:u w:val="none"/>
        </w:rPr>
        <w:t>内蒙古自治区呼和浩特市殡仪馆 2023年度一般公共预算财政拨款支出决算 4,789.02万元。与年初预算 2,871.68万元相比，完成年初预算的 166.77%。其中：</w:t>
      </w:r>
    </w:p>
    <w:p>
      <w:pPr>
        <w:widowControl/>
        <w:spacing w:before="240" w:after="240"/>
        <w:ind w:firstLine="542" w:firstLineChars="200"/>
        <w:rPr>
          <w:rFonts w:hint="eastAsia" w:asciiTheme="minorEastAsia" w:hAnsiTheme="minorEastAsia" w:eastAsiaTheme="minorEastAsia" w:cstheme="minorEastAsia"/>
          <w:b/>
          <w:bCs/>
          <w:kern w:val="0"/>
          <w:sz w:val="27"/>
          <w:szCs w:val="27"/>
          <w:u w:val="none"/>
        </w:rPr>
      </w:pPr>
      <w:r>
        <w:rPr>
          <w:rFonts w:hint="eastAsia" w:asciiTheme="minorEastAsia" w:hAnsiTheme="minorEastAsia" w:eastAsiaTheme="minorEastAsia" w:cstheme="minorEastAsia"/>
          <w:b/>
          <w:bCs/>
          <w:kern w:val="0"/>
          <w:sz w:val="27"/>
          <w:szCs w:val="27"/>
          <w:u w:val="none"/>
        </w:rPr>
        <w:t>（一）社会保障和就业支出（类）</w:t>
      </w:r>
    </w:p>
    <w:p>
      <w:pPr>
        <w:widowControl/>
        <w:spacing w:before="240" w:after="240"/>
        <w:ind w:firstLine="540" w:firstLineChars="200"/>
        <w:rPr>
          <w:rFonts w:hint="eastAsia" w:asciiTheme="minorEastAsia" w:hAnsiTheme="minorEastAsia" w:eastAsiaTheme="minorEastAsia" w:cstheme="minorEastAsia"/>
          <w:b w:val="0"/>
          <w:bCs w:val="0"/>
          <w:kern w:val="0"/>
          <w:sz w:val="27"/>
          <w:szCs w:val="27"/>
          <w:u w:val="none"/>
        </w:rPr>
      </w:pPr>
      <w:r>
        <w:rPr>
          <w:rFonts w:hint="eastAsia" w:asciiTheme="minorEastAsia" w:hAnsiTheme="minorEastAsia" w:eastAsiaTheme="minorEastAsia" w:cstheme="minorEastAsia"/>
          <w:b w:val="0"/>
          <w:bCs w:val="0"/>
          <w:kern w:val="0"/>
          <w:sz w:val="27"/>
          <w:szCs w:val="27"/>
          <w:u w:val="none"/>
        </w:rPr>
        <w:t>社会保障和就业支出类决算数为3,945.39万元，与年初预算</w:t>
      </w:r>
      <w:r>
        <w:rPr>
          <w:rFonts w:hint="eastAsia" w:asciiTheme="minorEastAsia" w:hAnsiTheme="minorEastAsia" w:eastAsiaTheme="minorEastAsia" w:cstheme="minorEastAsia"/>
          <w:b w:val="0"/>
          <w:bCs w:val="0"/>
          <w:kern w:val="0"/>
          <w:sz w:val="27"/>
          <w:szCs w:val="27"/>
          <w:u w:val="none"/>
          <w:lang w:val="en-US" w:eastAsia="zh-CN"/>
        </w:rPr>
        <w:t>2637.32</w:t>
      </w:r>
      <w:r>
        <w:rPr>
          <w:rFonts w:hint="eastAsia" w:asciiTheme="minorEastAsia" w:hAnsiTheme="minorEastAsia" w:eastAsiaTheme="minorEastAsia" w:cstheme="minorEastAsia"/>
          <w:b w:val="0"/>
          <w:bCs w:val="0"/>
          <w:kern w:val="0"/>
          <w:sz w:val="27"/>
          <w:szCs w:val="27"/>
          <w:u w:val="none"/>
        </w:rPr>
        <w:t>相比增加</w:t>
      </w:r>
      <w:r>
        <w:rPr>
          <w:rFonts w:hint="eastAsia" w:asciiTheme="minorEastAsia" w:hAnsiTheme="minorEastAsia" w:eastAsiaTheme="minorEastAsia" w:cstheme="minorEastAsia"/>
          <w:b w:val="0"/>
          <w:bCs w:val="0"/>
          <w:kern w:val="0"/>
          <w:sz w:val="27"/>
          <w:szCs w:val="27"/>
          <w:u w:val="none"/>
          <w:lang w:val="en-US" w:eastAsia="zh-CN"/>
        </w:rPr>
        <w:t>1308.07</w:t>
      </w:r>
      <w:r>
        <w:rPr>
          <w:rFonts w:hint="eastAsia" w:asciiTheme="minorEastAsia" w:hAnsiTheme="minorEastAsia" w:eastAsiaTheme="minorEastAsia" w:cstheme="minorEastAsia"/>
          <w:b w:val="0"/>
          <w:bCs w:val="0"/>
          <w:kern w:val="0"/>
          <w:sz w:val="27"/>
          <w:szCs w:val="27"/>
          <w:u w:val="none"/>
        </w:rPr>
        <w:t>万元。其中：</w:t>
      </w:r>
    </w:p>
    <w:p>
      <w:pPr>
        <w:widowControl/>
        <w:spacing w:before="240" w:after="240"/>
        <w:ind w:firstLine="540" w:firstLineChars="200"/>
        <w:rPr>
          <w:rFonts w:hint="eastAsia" w:asciiTheme="minorEastAsia" w:hAnsiTheme="minorEastAsia" w:eastAsiaTheme="minorEastAsia" w:cstheme="minorEastAsia"/>
          <w:b w:val="0"/>
          <w:bCs w:val="0"/>
          <w:kern w:val="0"/>
          <w:sz w:val="27"/>
          <w:szCs w:val="27"/>
          <w:u w:val="none"/>
          <w:lang w:val="en-US" w:eastAsia="zh-CN"/>
        </w:rPr>
      </w:pPr>
      <w:r>
        <w:rPr>
          <w:rFonts w:hint="eastAsia" w:asciiTheme="minorEastAsia" w:hAnsiTheme="minorEastAsia" w:eastAsiaTheme="minorEastAsia" w:cstheme="minorEastAsia"/>
          <w:b w:val="0"/>
          <w:bCs w:val="0"/>
          <w:kern w:val="0"/>
          <w:sz w:val="27"/>
          <w:szCs w:val="27"/>
          <w:u w:val="none"/>
        </w:rPr>
        <w:t>1 ．社会福利（款）殡葬（项） 。年初预算</w:t>
      </w:r>
      <w:r>
        <w:rPr>
          <w:rFonts w:hint="eastAsia" w:asciiTheme="minorEastAsia" w:hAnsiTheme="minorEastAsia" w:eastAsiaTheme="minorEastAsia" w:cstheme="minorEastAsia"/>
          <w:b w:val="0"/>
          <w:bCs w:val="0"/>
          <w:kern w:val="0"/>
          <w:sz w:val="27"/>
          <w:szCs w:val="27"/>
          <w:u w:val="none"/>
          <w:lang w:val="en-US" w:eastAsia="zh-CN"/>
        </w:rPr>
        <w:t>2527.78</w:t>
      </w:r>
      <w:r>
        <w:rPr>
          <w:rFonts w:hint="eastAsia" w:asciiTheme="minorEastAsia" w:hAnsiTheme="minorEastAsia" w:eastAsiaTheme="minorEastAsia" w:cstheme="minorEastAsia"/>
          <w:b w:val="0"/>
          <w:bCs w:val="0"/>
          <w:kern w:val="0"/>
          <w:sz w:val="27"/>
          <w:szCs w:val="27"/>
          <w:u w:val="none"/>
        </w:rPr>
        <w:t>万元</w:t>
      </w:r>
      <w:r>
        <w:rPr>
          <w:rFonts w:hint="eastAsia" w:asciiTheme="minorEastAsia" w:hAnsiTheme="minorEastAsia" w:eastAsiaTheme="minorEastAsia" w:cstheme="minorEastAsia"/>
          <w:b w:val="0"/>
          <w:bCs w:val="0"/>
          <w:kern w:val="0"/>
          <w:sz w:val="27"/>
          <w:szCs w:val="27"/>
          <w:u w:val="none"/>
          <w:lang w:eastAsia="zh-CN"/>
        </w:rPr>
        <w:t>，</w:t>
      </w:r>
      <w:r>
        <w:rPr>
          <w:rFonts w:hint="eastAsia" w:asciiTheme="minorEastAsia" w:hAnsiTheme="minorEastAsia" w:eastAsiaTheme="minorEastAsia" w:cstheme="minorEastAsia"/>
          <w:b w:val="0"/>
          <w:bCs w:val="0"/>
          <w:kern w:val="0"/>
          <w:sz w:val="27"/>
          <w:szCs w:val="27"/>
          <w:u w:val="none"/>
        </w:rPr>
        <w:t xml:space="preserve">支出决算 3,842.87 万元，完成年初预算的 </w:t>
      </w:r>
      <w:r>
        <w:rPr>
          <w:rFonts w:hint="eastAsia" w:asciiTheme="minorEastAsia" w:hAnsiTheme="minorEastAsia" w:eastAsiaTheme="minorEastAsia" w:cstheme="minorEastAsia"/>
          <w:b w:val="0"/>
          <w:bCs w:val="0"/>
          <w:kern w:val="0"/>
          <w:sz w:val="27"/>
          <w:szCs w:val="27"/>
          <w:u w:val="none"/>
          <w:lang w:val="en-US" w:eastAsia="zh-CN"/>
        </w:rPr>
        <w:t>152.03</w:t>
      </w:r>
      <w:r>
        <w:rPr>
          <w:rFonts w:hint="eastAsia" w:asciiTheme="minorEastAsia" w:hAnsiTheme="minorEastAsia" w:eastAsiaTheme="minorEastAsia" w:cstheme="minorEastAsia"/>
          <w:b w:val="0"/>
          <w:bCs w:val="0"/>
          <w:kern w:val="0"/>
          <w:sz w:val="27"/>
          <w:szCs w:val="27"/>
          <w:u w:val="none"/>
        </w:rPr>
        <w:t>%。决 算数与年初预算数的差异原因： 202</w:t>
      </w:r>
      <w:r>
        <w:rPr>
          <w:rFonts w:hint="eastAsia" w:asciiTheme="minorEastAsia" w:hAnsiTheme="minorEastAsia" w:eastAsiaTheme="minorEastAsia" w:cstheme="minorEastAsia"/>
          <w:b w:val="0"/>
          <w:bCs w:val="0"/>
          <w:kern w:val="0"/>
          <w:sz w:val="27"/>
          <w:szCs w:val="27"/>
          <w:u w:val="none"/>
          <w:lang w:val="en-US" w:eastAsia="zh-CN"/>
        </w:rPr>
        <w:t>3</w:t>
      </w:r>
      <w:r>
        <w:rPr>
          <w:rFonts w:hint="eastAsia" w:asciiTheme="minorEastAsia" w:hAnsiTheme="minorEastAsia" w:eastAsiaTheme="minorEastAsia" w:cstheme="minorEastAsia"/>
          <w:b w:val="0"/>
          <w:bCs w:val="0"/>
          <w:kern w:val="0"/>
          <w:sz w:val="27"/>
          <w:szCs w:val="27"/>
          <w:u w:val="none"/>
        </w:rPr>
        <w:t>年</w:t>
      </w:r>
      <w:r>
        <w:rPr>
          <w:rFonts w:hint="eastAsia" w:asciiTheme="minorEastAsia" w:hAnsiTheme="minorEastAsia" w:eastAsiaTheme="minorEastAsia" w:cstheme="minorEastAsia"/>
          <w:b w:val="0"/>
          <w:bCs w:val="0"/>
          <w:kern w:val="0"/>
          <w:sz w:val="27"/>
          <w:szCs w:val="27"/>
          <w:u w:val="none"/>
          <w:lang w:val="en-US" w:eastAsia="zh-CN"/>
        </w:rPr>
        <w:t>单位搬迁追加了搬迁运营费用1315.09万元，其中：采购青城殡葬信息系统108.17万元，采购专用设备接尸车辆16辆等666.29万元，采购办公设备（电脑）35.04万元，采购标识标牌247.77万元，新建殡仪馆二期道路建设103万元。</w:t>
      </w:r>
    </w:p>
    <w:p>
      <w:pPr>
        <w:widowControl/>
        <w:spacing w:before="240" w:after="240"/>
        <w:ind w:firstLine="540" w:firstLineChars="200"/>
        <w:rPr>
          <w:rFonts w:hint="eastAsia" w:asciiTheme="minorEastAsia" w:hAnsiTheme="minorEastAsia" w:eastAsiaTheme="minorEastAsia" w:cstheme="minorEastAsia"/>
          <w:b w:val="0"/>
          <w:bCs w:val="0"/>
          <w:kern w:val="0"/>
          <w:sz w:val="27"/>
          <w:szCs w:val="27"/>
          <w:u w:val="none"/>
          <w:lang w:val="en-US" w:eastAsia="zh-CN"/>
        </w:rPr>
      </w:pPr>
      <w:r>
        <w:rPr>
          <w:rFonts w:hint="eastAsia" w:asciiTheme="minorEastAsia" w:hAnsiTheme="minorEastAsia" w:eastAsiaTheme="minorEastAsia" w:cstheme="minorEastAsia"/>
          <w:b w:val="0"/>
          <w:bCs w:val="0"/>
          <w:kern w:val="0"/>
          <w:sz w:val="27"/>
          <w:szCs w:val="27"/>
          <w:u w:val="none"/>
        </w:rPr>
        <w:t>2 ． 行政事业 单位养老支出（款） 事 业单位离退休 （项）。年初预算</w:t>
      </w:r>
      <w:r>
        <w:rPr>
          <w:rFonts w:hint="eastAsia" w:asciiTheme="minorEastAsia" w:hAnsiTheme="minorEastAsia" w:eastAsiaTheme="minorEastAsia" w:cstheme="minorEastAsia"/>
          <w:b w:val="0"/>
          <w:bCs w:val="0"/>
          <w:kern w:val="0"/>
          <w:sz w:val="27"/>
          <w:szCs w:val="27"/>
          <w:u w:val="none"/>
          <w:lang w:val="en-US" w:eastAsia="zh-CN"/>
        </w:rPr>
        <w:t xml:space="preserve">34.41 </w:t>
      </w:r>
      <w:r>
        <w:rPr>
          <w:rFonts w:hint="eastAsia" w:asciiTheme="minorEastAsia" w:hAnsiTheme="minorEastAsia" w:eastAsiaTheme="minorEastAsia" w:cstheme="minorEastAsia"/>
          <w:b w:val="0"/>
          <w:bCs w:val="0"/>
          <w:kern w:val="0"/>
          <w:sz w:val="27"/>
          <w:szCs w:val="27"/>
          <w:u w:val="none"/>
        </w:rPr>
        <w:t>万元，支出决算</w:t>
      </w:r>
      <w:r>
        <w:rPr>
          <w:rFonts w:hint="eastAsia" w:asciiTheme="minorEastAsia" w:hAnsiTheme="minorEastAsia" w:eastAsiaTheme="minorEastAsia" w:cstheme="minorEastAsia"/>
          <w:b w:val="0"/>
          <w:bCs w:val="0"/>
          <w:kern w:val="0"/>
          <w:sz w:val="27"/>
          <w:szCs w:val="27"/>
          <w:u w:val="none"/>
          <w:lang w:val="en-US" w:eastAsia="zh-CN"/>
        </w:rPr>
        <w:t>34.31</w:t>
      </w:r>
      <w:r>
        <w:rPr>
          <w:rFonts w:hint="eastAsia" w:asciiTheme="minorEastAsia" w:hAnsiTheme="minorEastAsia" w:eastAsiaTheme="minorEastAsia" w:cstheme="minorEastAsia"/>
          <w:b w:val="0"/>
          <w:bCs w:val="0"/>
          <w:kern w:val="0"/>
          <w:sz w:val="27"/>
          <w:szCs w:val="27"/>
          <w:u w:val="none"/>
        </w:rPr>
        <w:t>万元，完成 年初预算的</w:t>
      </w:r>
      <w:r>
        <w:rPr>
          <w:rFonts w:hint="eastAsia" w:asciiTheme="minorEastAsia" w:hAnsiTheme="minorEastAsia" w:eastAsiaTheme="minorEastAsia" w:cstheme="minorEastAsia"/>
          <w:b w:val="0"/>
          <w:bCs w:val="0"/>
          <w:kern w:val="0"/>
          <w:sz w:val="27"/>
          <w:szCs w:val="27"/>
          <w:u w:val="none"/>
          <w:lang w:val="en-US" w:eastAsia="zh-CN"/>
        </w:rPr>
        <w:t>100%。</w:t>
      </w:r>
      <w:r>
        <w:rPr>
          <w:rFonts w:hint="eastAsia" w:asciiTheme="minorEastAsia" w:hAnsiTheme="minorEastAsia" w:eastAsiaTheme="minorEastAsia" w:cstheme="minorEastAsia"/>
          <w:b w:val="0"/>
          <w:bCs w:val="0"/>
          <w:kern w:val="0"/>
          <w:sz w:val="27"/>
          <w:szCs w:val="27"/>
          <w:u w:val="none"/>
        </w:rPr>
        <w:t>决算数与年初预算数的差异原因：</w:t>
      </w:r>
      <w:r>
        <w:rPr>
          <w:rFonts w:hint="eastAsia" w:asciiTheme="minorEastAsia" w:hAnsiTheme="minorEastAsia" w:eastAsiaTheme="minorEastAsia" w:cstheme="minorEastAsia"/>
          <w:b w:val="0"/>
          <w:bCs w:val="0"/>
          <w:kern w:val="0"/>
          <w:sz w:val="27"/>
          <w:szCs w:val="27"/>
          <w:u w:val="none"/>
          <w:lang w:val="en-US" w:eastAsia="zh-CN"/>
        </w:rPr>
        <w:t>无差异。</w:t>
      </w:r>
    </w:p>
    <w:p>
      <w:pPr>
        <w:widowControl/>
        <w:spacing w:before="240" w:after="240"/>
        <w:ind w:firstLine="540" w:firstLineChars="200"/>
        <w:rPr>
          <w:rFonts w:hint="eastAsia" w:asciiTheme="minorEastAsia" w:hAnsiTheme="minorEastAsia" w:eastAsiaTheme="minorEastAsia" w:cstheme="minorEastAsia"/>
          <w:b w:val="0"/>
          <w:bCs w:val="0"/>
          <w:kern w:val="0"/>
          <w:sz w:val="27"/>
          <w:szCs w:val="27"/>
          <w:u w:val="none"/>
        </w:rPr>
      </w:pPr>
      <w:r>
        <w:rPr>
          <w:rFonts w:hint="eastAsia" w:asciiTheme="minorEastAsia" w:hAnsiTheme="minorEastAsia" w:eastAsiaTheme="minorEastAsia" w:cstheme="minorEastAsia"/>
          <w:b w:val="0"/>
          <w:bCs w:val="0"/>
          <w:kern w:val="0"/>
          <w:sz w:val="27"/>
          <w:szCs w:val="27"/>
          <w:u w:val="none"/>
        </w:rPr>
        <w:t>3 ．行政事业单位养老支出（款）机关事业单位基本养 老保险缴费支出（项） 。年初预算</w:t>
      </w:r>
      <w:r>
        <w:rPr>
          <w:rFonts w:hint="eastAsia" w:asciiTheme="minorEastAsia" w:hAnsiTheme="minorEastAsia" w:eastAsiaTheme="minorEastAsia" w:cstheme="minorEastAsia"/>
          <w:b w:val="0"/>
          <w:bCs w:val="0"/>
          <w:kern w:val="0"/>
          <w:sz w:val="27"/>
          <w:szCs w:val="27"/>
          <w:u w:val="none"/>
          <w:lang w:val="en-US" w:eastAsia="zh-CN"/>
        </w:rPr>
        <w:t>51.39</w:t>
      </w:r>
      <w:r>
        <w:rPr>
          <w:rFonts w:hint="eastAsia" w:asciiTheme="minorEastAsia" w:hAnsiTheme="minorEastAsia" w:eastAsiaTheme="minorEastAsia" w:cstheme="minorEastAsia"/>
          <w:b w:val="0"/>
          <w:bCs w:val="0"/>
          <w:kern w:val="0"/>
          <w:sz w:val="27"/>
          <w:szCs w:val="27"/>
          <w:u w:val="none"/>
        </w:rPr>
        <w:t xml:space="preserve"> 万元，支出决算 45.70 万元，完成年初预算的</w:t>
      </w:r>
      <w:r>
        <w:rPr>
          <w:rFonts w:hint="eastAsia" w:asciiTheme="minorEastAsia" w:hAnsiTheme="minorEastAsia" w:eastAsiaTheme="minorEastAsia" w:cstheme="minorEastAsia"/>
          <w:b w:val="0"/>
          <w:bCs w:val="0"/>
          <w:kern w:val="0"/>
          <w:sz w:val="27"/>
          <w:szCs w:val="27"/>
          <w:u w:val="none"/>
          <w:lang w:val="en-US" w:eastAsia="zh-CN"/>
        </w:rPr>
        <w:t>88.93</w:t>
      </w:r>
      <w:r>
        <w:rPr>
          <w:rFonts w:hint="eastAsia" w:asciiTheme="minorEastAsia" w:hAnsiTheme="minorEastAsia" w:eastAsiaTheme="minorEastAsia" w:cstheme="minorEastAsia"/>
          <w:b w:val="0"/>
          <w:bCs w:val="0"/>
          <w:kern w:val="0"/>
          <w:sz w:val="27"/>
          <w:szCs w:val="27"/>
          <w:u w:val="none"/>
        </w:rPr>
        <w:t>%。决算数与年初预算数的差异原因：202</w:t>
      </w:r>
      <w:r>
        <w:rPr>
          <w:rFonts w:hint="eastAsia" w:asciiTheme="minorEastAsia" w:hAnsiTheme="minorEastAsia" w:eastAsiaTheme="minorEastAsia" w:cstheme="minorEastAsia"/>
          <w:b w:val="0"/>
          <w:bCs w:val="0"/>
          <w:kern w:val="0"/>
          <w:sz w:val="27"/>
          <w:szCs w:val="27"/>
          <w:u w:val="none"/>
          <w:lang w:val="en-US" w:eastAsia="zh-CN"/>
        </w:rPr>
        <w:t>3</w:t>
      </w:r>
      <w:r>
        <w:rPr>
          <w:rFonts w:hint="eastAsia" w:asciiTheme="minorEastAsia" w:hAnsiTheme="minorEastAsia" w:eastAsiaTheme="minorEastAsia" w:cstheme="minorEastAsia"/>
          <w:b w:val="0"/>
          <w:bCs w:val="0"/>
          <w:kern w:val="0"/>
          <w:sz w:val="27"/>
          <w:szCs w:val="27"/>
          <w:u w:val="none"/>
        </w:rPr>
        <w:t>年有</w:t>
      </w:r>
      <w:r>
        <w:rPr>
          <w:rFonts w:hint="eastAsia" w:asciiTheme="minorEastAsia" w:hAnsiTheme="minorEastAsia" w:eastAsiaTheme="minorEastAsia" w:cstheme="minorEastAsia"/>
          <w:b w:val="0"/>
          <w:bCs w:val="0"/>
          <w:kern w:val="0"/>
          <w:sz w:val="27"/>
          <w:szCs w:val="27"/>
          <w:u w:val="none"/>
          <w:lang w:val="en-US" w:eastAsia="zh-CN"/>
        </w:rPr>
        <w:t>2名职工</w:t>
      </w:r>
      <w:r>
        <w:rPr>
          <w:rFonts w:hint="eastAsia" w:asciiTheme="minorEastAsia" w:hAnsiTheme="minorEastAsia" w:eastAsiaTheme="minorEastAsia" w:cstheme="minorEastAsia"/>
          <w:b w:val="0"/>
          <w:bCs w:val="0"/>
          <w:kern w:val="0"/>
          <w:sz w:val="27"/>
          <w:szCs w:val="27"/>
          <w:u w:val="none"/>
        </w:rPr>
        <w:t>退休。</w:t>
      </w:r>
    </w:p>
    <w:p>
      <w:pPr>
        <w:widowControl/>
        <w:spacing w:before="240" w:after="240"/>
        <w:ind w:firstLine="540" w:firstLineChars="200"/>
        <w:rPr>
          <w:rFonts w:hint="eastAsia" w:asciiTheme="minorEastAsia" w:hAnsiTheme="minorEastAsia" w:eastAsiaTheme="minorEastAsia" w:cstheme="minorEastAsia"/>
          <w:b w:val="0"/>
          <w:bCs w:val="0"/>
          <w:kern w:val="0"/>
          <w:sz w:val="27"/>
          <w:szCs w:val="27"/>
          <w:u w:val="none"/>
        </w:rPr>
      </w:pPr>
      <w:r>
        <w:rPr>
          <w:rFonts w:hint="eastAsia" w:asciiTheme="minorEastAsia" w:hAnsiTheme="minorEastAsia" w:eastAsiaTheme="minorEastAsia" w:cstheme="minorEastAsia"/>
          <w:b w:val="0"/>
          <w:bCs w:val="0"/>
          <w:kern w:val="0"/>
          <w:sz w:val="27"/>
          <w:szCs w:val="27"/>
          <w:u w:val="none"/>
        </w:rPr>
        <w:t>4 ．行政事业单位养老支出（款）机关事业单位职业年 金缴费支出（项） 。年初预算</w:t>
      </w:r>
      <w:r>
        <w:rPr>
          <w:rFonts w:hint="eastAsia" w:asciiTheme="minorEastAsia" w:hAnsiTheme="minorEastAsia" w:eastAsiaTheme="minorEastAsia" w:cstheme="minorEastAsia"/>
          <w:b w:val="0"/>
          <w:bCs w:val="0"/>
          <w:kern w:val="0"/>
          <w:sz w:val="27"/>
          <w:szCs w:val="27"/>
          <w:u w:val="none"/>
          <w:lang w:val="en-US" w:eastAsia="zh-CN"/>
        </w:rPr>
        <w:t>23.84</w:t>
      </w:r>
      <w:r>
        <w:rPr>
          <w:rFonts w:hint="eastAsia" w:asciiTheme="minorEastAsia" w:hAnsiTheme="minorEastAsia" w:eastAsiaTheme="minorEastAsia" w:cstheme="minorEastAsia"/>
          <w:b w:val="0"/>
          <w:bCs w:val="0"/>
          <w:kern w:val="0"/>
          <w:sz w:val="27"/>
          <w:szCs w:val="27"/>
          <w:u w:val="none"/>
        </w:rPr>
        <w:t>万元，支出决算</w:t>
      </w:r>
      <w:r>
        <w:rPr>
          <w:rFonts w:hint="eastAsia" w:asciiTheme="minorEastAsia" w:hAnsiTheme="minorEastAsia" w:eastAsiaTheme="minorEastAsia" w:cstheme="minorEastAsia"/>
          <w:b w:val="0"/>
          <w:bCs w:val="0"/>
          <w:kern w:val="0"/>
          <w:sz w:val="27"/>
          <w:szCs w:val="27"/>
          <w:u w:val="none"/>
          <w:lang w:val="en-US" w:eastAsia="zh-CN"/>
        </w:rPr>
        <w:t>22.51</w:t>
      </w:r>
      <w:r>
        <w:rPr>
          <w:rFonts w:hint="eastAsia" w:asciiTheme="minorEastAsia" w:hAnsiTheme="minorEastAsia" w:eastAsiaTheme="minorEastAsia" w:cstheme="minorEastAsia"/>
          <w:b w:val="0"/>
          <w:bCs w:val="0"/>
          <w:kern w:val="0"/>
          <w:sz w:val="27"/>
          <w:szCs w:val="27"/>
          <w:u w:val="none"/>
        </w:rPr>
        <w:t>万元，完成年初预算</w:t>
      </w:r>
      <w:r>
        <w:rPr>
          <w:rFonts w:hint="eastAsia" w:asciiTheme="minorEastAsia" w:hAnsiTheme="minorEastAsia" w:eastAsiaTheme="minorEastAsia" w:cstheme="minorEastAsia"/>
          <w:b w:val="0"/>
          <w:bCs w:val="0"/>
          <w:kern w:val="0"/>
          <w:sz w:val="27"/>
          <w:szCs w:val="27"/>
          <w:u w:val="none"/>
          <w:lang w:val="en-US" w:eastAsia="zh-CN"/>
        </w:rPr>
        <w:t>的94.42%。</w:t>
      </w:r>
      <w:r>
        <w:rPr>
          <w:rFonts w:hint="eastAsia" w:asciiTheme="minorEastAsia" w:hAnsiTheme="minorEastAsia" w:eastAsiaTheme="minorEastAsia" w:cstheme="minorEastAsia"/>
          <w:b w:val="0"/>
          <w:bCs w:val="0"/>
          <w:kern w:val="0"/>
          <w:sz w:val="27"/>
          <w:szCs w:val="27"/>
          <w:u w:val="none"/>
        </w:rPr>
        <w:t>决算数与年初预算数的差异原因：202</w:t>
      </w:r>
      <w:r>
        <w:rPr>
          <w:rFonts w:hint="eastAsia" w:asciiTheme="minorEastAsia" w:hAnsiTheme="minorEastAsia" w:eastAsiaTheme="minorEastAsia" w:cstheme="minorEastAsia"/>
          <w:b w:val="0"/>
          <w:bCs w:val="0"/>
          <w:kern w:val="0"/>
          <w:sz w:val="27"/>
          <w:szCs w:val="27"/>
          <w:u w:val="none"/>
          <w:lang w:val="en-US" w:eastAsia="zh-CN"/>
        </w:rPr>
        <w:t>3</w:t>
      </w:r>
      <w:r>
        <w:rPr>
          <w:rFonts w:hint="eastAsia" w:asciiTheme="minorEastAsia" w:hAnsiTheme="minorEastAsia" w:eastAsiaTheme="minorEastAsia" w:cstheme="minorEastAsia"/>
          <w:b w:val="0"/>
          <w:bCs w:val="0"/>
          <w:kern w:val="0"/>
          <w:sz w:val="27"/>
          <w:szCs w:val="27"/>
          <w:u w:val="none"/>
        </w:rPr>
        <w:t>年有</w:t>
      </w:r>
      <w:r>
        <w:rPr>
          <w:rFonts w:hint="eastAsia" w:asciiTheme="minorEastAsia" w:hAnsiTheme="minorEastAsia" w:eastAsiaTheme="minorEastAsia" w:cstheme="minorEastAsia"/>
          <w:b w:val="0"/>
          <w:bCs w:val="0"/>
          <w:kern w:val="0"/>
          <w:sz w:val="27"/>
          <w:szCs w:val="27"/>
          <w:u w:val="none"/>
          <w:lang w:val="en-US" w:eastAsia="zh-CN"/>
        </w:rPr>
        <w:t>2名职工</w:t>
      </w:r>
      <w:r>
        <w:rPr>
          <w:rFonts w:hint="eastAsia" w:asciiTheme="minorEastAsia" w:hAnsiTheme="minorEastAsia" w:eastAsiaTheme="minorEastAsia" w:cstheme="minorEastAsia"/>
          <w:b w:val="0"/>
          <w:bCs w:val="0"/>
          <w:kern w:val="0"/>
          <w:sz w:val="27"/>
          <w:szCs w:val="27"/>
          <w:u w:val="none"/>
        </w:rPr>
        <w:t>退休。</w:t>
      </w:r>
    </w:p>
    <w:p>
      <w:pPr>
        <w:widowControl/>
        <w:spacing w:before="240" w:after="240"/>
        <w:ind w:firstLine="542" w:firstLineChars="200"/>
        <w:rPr>
          <w:rFonts w:hint="eastAsia" w:asciiTheme="minorEastAsia" w:hAnsiTheme="minorEastAsia" w:eastAsiaTheme="minorEastAsia" w:cstheme="minorEastAsia"/>
          <w:b/>
          <w:bCs/>
          <w:kern w:val="0"/>
          <w:sz w:val="27"/>
          <w:szCs w:val="27"/>
          <w:u w:val="none"/>
        </w:rPr>
      </w:pPr>
      <w:r>
        <w:rPr>
          <w:rFonts w:hint="eastAsia" w:asciiTheme="minorEastAsia" w:hAnsiTheme="minorEastAsia" w:eastAsiaTheme="minorEastAsia" w:cstheme="minorEastAsia"/>
          <w:b/>
          <w:bCs/>
          <w:kern w:val="0"/>
          <w:sz w:val="27"/>
          <w:szCs w:val="27"/>
          <w:u w:val="none"/>
        </w:rPr>
        <w:t>（二）卫生健康支出（类）</w:t>
      </w:r>
    </w:p>
    <w:p>
      <w:pPr>
        <w:widowControl/>
        <w:spacing w:before="240" w:after="240"/>
        <w:ind w:firstLine="540" w:firstLineChars="200"/>
        <w:rPr>
          <w:rFonts w:hint="eastAsia" w:asciiTheme="minorEastAsia" w:hAnsiTheme="minorEastAsia" w:eastAsiaTheme="minorEastAsia" w:cstheme="minorEastAsia"/>
          <w:b w:val="0"/>
          <w:bCs w:val="0"/>
          <w:kern w:val="0"/>
          <w:sz w:val="27"/>
          <w:szCs w:val="27"/>
          <w:u w:val="none"/>
        </w:rPr>
      </w:pPr>
      <w:r>
        <w:rPr>
          <w:rFonts w:hint="eastAsia" w:asciiTheme="minorEastAsia" w:hAnsiTheme="minorEastAsia" w:eastAsiaTheme="minorEastAsia" w:cstheme="minorEastAsia"/>
          <w:b w:val="0"/>
          <w:bCs w:val="0"/>
          <w:kern w:val="0"/>
          <w:sz w:val="27"/>
          <w:szCs w:val="27"/>
          <w:u w:val="none"/>
        </w:rPr>
        <w:t>卫生健康支出类决算数为 24.44 万元，与年初预算相比</w:t>
      </w:r>
      <w:r>
        <w:rPr>
          <w:rFonts w:hint="eastAsia" w:asciiTheme="minorEastAsia" w:hAnsiTheme="minorEastAsia" w:eastAsiaTheme="minorEastAsia" w:cstheme="minorEastAsia"/>
          <w:b w:val="0"/>
          <w:bCs w:val="0"/>
          <w:kern w:val="0"/>
          <w:sz w:val="27"/>
          <w:szCs w:val="27"/>
          <w:u w:val="none"/>
          <w:lang w:val="en-US" w:eastAsia="zh-CN"/>
        </w:rPr>
        <w:t>增加</w:t>
      </w:r>
      <w:r>
        <w:rPr>
          <w:rFonts w:hint="eastAsia" w:asciiTheme="minorEastAsia" w:hAnsiTheme="minorEastAsia" w:eastAsiaTheme="minorEastAsia" w:cstheme="minorEastAsia"/>
          <w:b w:val="0"/>
          <w:bCs w:val="0"/>
          <w:kern w:val="0"/>
          <w:sz w:val="27"/>
          <w:szCs w:val="27"/>
          <w:u w:val="none"/>
        </w:rPr>
        <w:t>3.34 万元。其中：</w:t>
      </w:r>
    </w:p>
    <w:p>
      <w:pPr>
        <w:widowControl/>
        <w:spacing w:before="240" w:after="240"/>
        <w:ind w:firstLine="540" w:firstLineChars="200"/>
        <w:rPr>
          <w:rFonts w:hint="eastAsia" w:asciiTheme="minorEastAsia" w:hAnsiTheme="minorEastAsia" w:eastAsiaTheme="minorEastAsia" w:cstheme="minorEastAsia"/>
          <w:b w:val="0"/>
          <w:bCs w:val="0"/>
          <w:kern w:val="0"/>
          <w:sz w:val="27"/>
          <w:szCs w:val="27"/>
          <w:u w:val="none"/>
        </w:rPr>
      </w:pPr>
      <w:r>
        <w:rPr>
          <w:rFonts w:hint="eastAsia" w:asciiTheme="minorEastAsia" w:hAnsiTheme="minorEastAsia" w:eastAsiaTheme="minorEastAsia" w:cstheme="minorEastAsia"/>
          <w:b w:val="0"/>
          <w:bCs w:val="0"/>
          <w:kern w:val="0"/>
          <w:sz w:val="27"/>
          <w:szCs w:val="27"/>
          <w:u w:val="none"/>
        </w:rPr>
        <w:t xml:space="preserve">1．行政事业单位医疗（款）事业单位医疗（项） 。年 初预算 </w:t>
      </w:r>
      <w:r>
        <w:rPr>
          <w:rFonts w:hint="eastAsia" w:asciiTheme="minorEastAsia" w:hAnsiTheme="minorEastAsia" w:eastAsiaTheme="minorEastAsia" w:cstheme="minorEastAsia"/>
          <w:b w:val="0"/>
          <w:bCs w:val="0"/>
          <w:kern w:val="0"/>
          <w:sz w:val="27"/>
          <w:szCs w:val="27"/>
          <w:u w:val="none"/>
          <w:lang w:val="en-US" w:eastAsia="zh-CN"/>
        </w:rPr>
        <w:t>20.15</w:t>
      </w:r>
      <w:r>
        <w:rPr>
          <w:rFonts w:hint="eastAsia" w:asciiTheme="minorEastAsia" w:hAnsiTheme="minorEastAsia" w:eastAsiaTheme="minorEastAsia" w:cstheme="minorEastAsia"/>
          <w:b w:val="0"/>
          <w:bCs w:val="0"/>
          <w:kern w:val="0"/>
          <w:sz w:val="27"/>
          <w:szCs w:val="27"/>
          <w:u w:val="none"/>
        </w:rPr>
        <w:t>万元，支出决算</w:t>
      </w:r>
      <w:r>
        <w:rPr>
          <w:rFonts w:hint="eastAsia" w:asciiTheme="minorEastAsia" w:hAnsiTheme="minorEastAsia" w:eastAsiaTheme="minorEastAsia" w:cstheme="minorEastAsia"/>
          <w:b w:val="0"/>
          <w:bCs w:val="0"/>
          <w:kern w:val="0"/>
          <w:sz w:val="27"/>
          <w:szCs w:val="27"/>
          <w:u w:val="none"/>
          <w:lang w:val="en-US" w:eastAsia="zh-CN"/>
        </w:rPr>
        <w:t>20.12</w:t>
      </w:r>
      <w:r>
        <w:rPr>
          <w:rFonts w:hint="eastAsia" w:asciiTheme="minorEastAsia" w:hAnsiTheme="minorEastAsia" w:eastAsiaTheme="minorEastAsia" w:cstheme="minorEastAsia"/>
          <w:b w:val="0"/>
          <w:bCs w:val="0"/>
          <w:kern w:val="0"/>
          <w:sz w:val="27"/>
          <w:szCs w:val="27"/>
          <w:u w:val="none"/>
        </w:rPr>
        <w:t xml:space="preserve">万元，完成年初预算的 </w:t>
      </w:r>
      <w:r>
        <w:rPr>
          <w:rFonts w:hint="eastAsia" w:asciiTheme="minorEastAsia" w:hAnsiTheme="minorEastAsia" w:eastAsiaTheme="minorEastAsia" w:cstheme="minorEastAsia"/>
          <w:b w:val="0"/>
          <w:bCs w:val="0"/>
          <w:kern w:val="0"/>
          <w:sz w:val="27"/>
          <w:szCs w:val="27"/>
          <w:u w:val="none"/>
          <w:lang w:val="en-US" w:eastAsia="zh-CN"/>
        </w:rPr>
        <w:t>99.85</w:t>
      </w:r>
      <w:r>
        <w:rPr>
          <w:rFonts w:hint="eastAsia" w:asciiTheme="minorEastAsia" w:hAnsiTheme="minorEastAsia" w:eastAsiaTheme="minorEastAsia" w:cstheme="minorEastAsia"/>
          <w:b w:val="0"/>
          <w:bCs w:val="0"/>
          <w:kern w:val="0"/>
          <w:sz w:val="27"/>
          <w:szCs w:val="27"/>
          <w:u w:val="none"/>
        </w:rPr>
        <w:t>%。决算数与年初预算数的差异原因：202</w:t>
      </w:r>
      <w:r>
        <w:rPr>
          <w:rFonts w:hint="eastAsia" w:asciiTheme="minorEastAsia" w:hAnsiTheme="minorEastAsia" w:eastAsiaTheme="minorEastAsia" w:cstheme="minorEastAsia"/>
          <w:b w:val="0"/>
          <w:bCs w:val="0"/>
          <w:kern w:val="0"/>
          <w:sz w:val="27"/>
          <w:szCs w:val="27"/>
          <w:u w:val="none"/>
          <w:lang w:val="en-US" w:eastAsia="zh-CN"/>
        </w:rPr>
        <w:t>3</w:t>
      </w:r>
      <w:r>
        <w:rPr>
          <w:rFonts w:hint="eastAsia" w:asciiTheme="minorEastAsia" w:hAnsiTheme="minorEastAsia" w:eastAsiaTheme="minorEastAsia" w:cstheme="minorEastAsia"/>
          <w:b w:val="0"/>
          <w:bCs w:val="0"/>
          <w:kern w:val="0"/>
          <w:sz w:val="27"/>
          <w:szCs w:val="27"/>
          <w:u w:val="none"/>
        </w:rPr>
        <w:t>年有</w:t>
      </w:r>
      <w:r>
        <w:rPr>
          <w:rFonts w:hint="eastAsia" w:asciiTheme="minorEastAsia" w:hAnsiTheme="minorEastAsia" w:eastAsiaTheme="minorEastAsia" w:cstheme="minorEastAsia"/>
          <w:b w:val="0"/>
          <w:bCs w:val="0"/>
          <w:kern w:val="0"/>
          <w:sz w:val="27"/>
          <w:szCs w:val="27"/>
          <w:u w:val="none"/>
          <w:lang w:val="en-US" w:eastAsia="zh-CN"/>
        </w:rPr>
        <w:t>2名职工</w:t>
      </w:r>
      <w:r>
        <w:rPr>
          <w:rFonts w:hint="eastAsia" w:asciiTheme="minorEastAsia" w:hAnsiTheme="minorEastAsia" w:eastAsiaTheme="minorEastAsia" w:cstheme="minorEastAsia"/>
          <w:b w:val="0"/>
          <w:bCs w:val="0"/>
          <w:kern w:val="0"/>
          <w:sz w:val="27"/>
          <w:szCs w:val="27"/>
          <w:u w:val="none"/>
        </w:rPr>
        <w:t>退休。</w:t>
      </w:r>
    </w:p>
    <w:p>
      <w:pPr>
        <w:widowControl/>
        <w:spacing w:before="240" w:after="240"/>
        <w:ind w:firstLine="542" w:firstLineChars="200"/>
        <w:rPr>
          <w:rFonts w:hint="eastAsia" w:asciiTheme="minorEastAsia" w:hAnsiTheme="minorEastAsia" w:eastAsiaTheme="minorEastAsia" w:cstheme="minorEastAsia"/>
          <w:b/>
          <w:bCs/>
          <w:kern w:val="0"/>
          <w:sz w:val="27"/>
          <w:szCs w:val="27"/>
          <w:u w:val="none"/>
        </w:rPr>
      </w:pPr>
      <w:r>
        <w:rPr>
          <w:rFonts w:hint="eastAsia" w:asciiTheme="minorEastAsia" w:hAnsiTheme="minorEastAsia" w:eastAsiaTheme="minorEastAsia" w:cstheme="minorEastAsia"/>
          <w:b/>
          <w:bCs/>
          <w:kern w:val="0"/>
          <w:sz w:val="27"/>
          <w:szCs w:val="27"/>
          <w:u w:val="none"/>
        </w:rPr>
        <w:t>（三）住房保障支出（类）</w:t>
      </w:r>
    </w:p>
    <w:p>
      <w:pPr>
        <w:widowControl/>
        <w:spacing w:before="240" w:after="240"/>
        <w:ind w:firstLine="540" w:firstLineChars="200"/>
        <w:rPr>
          <w:rFonts w:hint="eastAsia" w:asciiTheme="minorEastAsia" w:hAnsiTheme="minorEastAsia" w:eastAsiaTheme="minorEastAsia" w:cstheme="minorEastAsia"/>
          <w:b w:val="0"/>
          <w:bCs w:val="0"/>
          <w:kern w:val="0"/>
          <w:sz w:val="27"/>
          <w:szCs w:val="27"/>
          <w:u w:val="none"/>
        </w:rPr>
      </w:pPr>
      <w:r>
        <w:rPr>
          <w:rFonts w:hint="eastAsia" w:asciiTheme="minorEastAsia" w:hAnsiTheme="minorEastAsia" w:eastAsiaTheme="minorEastAsia" w:cstheme="minorEastAsia"/>
          <w:b w:val="0"/>
          <w:bCs w:val="0"/>
          <w:kern w:val="0"/>
          <w:sz w:val="27"/>
          <w:szCs w:val="27"/>
          <w:u w:val="none"/>
        </w:rPr>
        <w:t>住房保障支出类决算数为 43.51 万元，与年初预算相比增加 0.00 万元。其中：</w:t>
      </w:r>
    </w:p>
    <w:p>
      <w:pPr>
        <w:widowControl/>
        <w:spacing w:before="240" w:after="240"/>
        <w:ind w:firstLine="540" w:firstLineChars="200"/>
        <w:rPr>
          <w:rFonts w:hint="eastAsia" w:asciiTheme="minorEastAsia" w:hAnsiTheme="minorEastAsia" w:eastAsiaTheme="minorEastAsia" w:cstheme="minorEastAsia"/>
          <w:b w:val="0"/>
          <w:bCs w:val="0"/>
          <w:kern w:val="0"/>
          <w:sz w:val="27"/>
          <w:szCs w:val="27"/>
          <w:u w:val="none"/>
        </w:rPr>
      </w:pPr>
      <w:r>
        <w:rPr>
          <w:rFonts w:hint="eastAsia" w:asciiTheme="minorEastAsia" w:hAnsiTheme="minorEastAsia" w:eastAsiaTheme="minorEastAsia" w:cstheme="minorEastAsia"/>
          <w:b w:val="0"/>
          <w:bCs w:val="0"/>
          <w:kern w:val="0"/>
          <w:sz w:val="27"/>
          <w:szCs w:val="27"/>
          <w:u w:val="none"/>
        </w:rPr>
        <w:t xml:space="preserve">1 ．住房改革支出（款）住房公积金（项） 。年初预算 </w:t>
      </w:r>
      <w:r>
        <w:rPr>
          <w:rFonts w:hint="eastAsia" w:asciiTheme="minorEastAsia" w:hAnsiTheme="minorEastAsia" w:eastAsiaTheme="minorEastAsia" w:cstheme="minorEastAsia"/>
          <w:b w:val="0"/>
          <w:bCs w:val="0"/>
          <w:kern w:val="0"/>
          <w:sz w:val="27"/>
          <w:szCs w:val="27"/>
          <w:u w:val="none"/>
          <w:lang w:val="en-US" w:eastAsia="zh-CN"/>
        </w:rPr>
        <w:t>39.54</w:t>
      </w:r>
      <w:r>
        <w:rPr>
          <w:rFonts w:hint="eastAsia" w:asciiTheme="minorEastAsia" w:hAnsiTheme="minorEastAsia" w:eastAsiaTheme="minorEastAsia" w:cstheme="minorEastAsia"/>
          <w:b w:val="0"/>
          <w:bCs w:val="0"/>
          <w:kern w:val="0"/>
          <w:sz w:val="27"/>
          <w:szCs w:val="27"/>
          <w:u w:val="none"/>
        </w:rPr>
        <w:t>万元，支出决算</w:t>
      </w:r>
      <w:r>
        <w:rPr>
          <w:rFonts w:hint="eastAsia" w:asciiTheme="minorEastAsia" w:hAnsiTheme="minorEastAsia" w:eastAsiaTheme="minorEastAsia" w:cstheme="minorEastAsia"/>
          <w:b w:val="0"/>
          <w:bCs w:val="0"/>
          <w:kern w:val="0"/>
          <w:sz w:val="27"/>
          <w:szCs w:val="27"/>
          <w:u w:val="none"/>
          <w:lang w:val="en-US" w:eastAsia="zh-CN"/>
        </w:rPr>
        <w:t>43.51</w:t>
      </w:r>
      <w:r>
        <w:rPr>
          <w:rFonts w:hint="eastAsia" w:asciiTheme="minorEastAsia" w:hAnsiTheme="minorEastAsia" w:eastAsiaTheme="minorEastAsia" w:cstheme="minorEastAsia"/>
          <w:b w:val="0"/>
          <w:bCs w:val="0"/>
          <w:kern w:val="0"/>
          <w:sz w:val="27"/>
          <w:szCs w:val="27"/>
          <w:u w:val="none"/>
        </w:rPr>
        <w:t>万元，完成年初预算的</w:t>
      </w:r>
      <w:r>
        <w:rPr>
          <w:rFonts w:hint="eastAsia" w:asciiTheme="minorEastAsia" w:hAnsiTheme="minorEastAsia" w:eastAsiaTheme="minorEastAsia" w:cstheme="minorEastAsia"/>
          <w:b w:val="0"/>
          <w:bCs w:val="0"/>
          <w:kern w:val="0"/>
          <w:sz w:val="27"/>
          <w:szCs w:val="27"/>
          <w:u w:val="none"/>
          <w:lang w:val="en-US" w:eastAsia="zh-CN"/>
        </w:rPr>
        <w:t>110</w:t>
      </w:r>
      <w:r>
        <w:rPr>
          <w:rFonts w:hint="eastAsia" w:asciiTheme="minorEastAsia" w:hAnsiTheme="minorEastAsia" w:eastAsiaTheme="minorEastAsia" w:cstheme="minorEastAsia"/>
          <w:b w:val="0"/>
          <w:bCs w:val="0"/>
          <w:kern w:val="0"/>
          <w:sz w:val="27"/>
          <w:szCs w:val="27"/>
          <w:u w:val="none"/>
        </w:rPr>
        <w:t>%。决算数与年初预算数的差异原因：</w:t>
      </w:r>
      <w:r>
        <w:rPr>
          <w:rFonts w:hint="eastAsia" w:asciiTheme="minorEastAsia" w:hAnsiTheme="minorEastAsia" w:eastAsiaTheme="minorEastAsia" w:cstheme="minorEastAsia"/>
          <w:b w:val="0"/>
          <w:bCs w:val="0"/>
          <w:kern w:val="0"/>
          <w:sz w:val="27"/>
          <w:szCs w:val="27"/>
          <w:u w:val="none"/>
          <w:lang w:val="en-US" w:eastAsia="zh-CN"/>
        </w:rPr>
        <w:t>主要原因是有工资调增</w:t>
      </w:r>
      <w:r>
        <w:rPr>
          <w:rFonts w:hint="eastAsia" w:asciiTheme="minorEastAsia" w:hAnsiTheme="minorEastAsia" w:eastAsiaTheme="minorEastAsia" w:cstheme="minorEastAsia"/>
          <w:b w:val="0"/>
          <w:bCs w:val="0"/>
          <w:kern w:val="0"/>
          <w:sz w:val="27"/>
          <w:szCs w:val="27"/>
          <w:u w:val="none"/>
        </w:rPr>
        <w:t>。</w:t>
      </w:r>
    </w:p>
    <w:p>
      <w:pPr>
        <w:widowControl/>
        <w:spacing w:before="240" w:after="240"/>
        <w:ind w:firstLine="542" w:firstLineChars="200"/>
        <w:rPr>
          <w:rFonts w:hint="eastAsia" w:asciiTheme="minorEastAsia" w:hAnsiTheme="minorEastAsia" w:eastAsiaTheme="minorEastAsia" w:cstheme="minorEastAsia"/>
          <w:b/>
          <w:bCs/>
          <w:kern w:val="0"/>
          <w:sz w:val="27"/>
          <w:szCs w:val="27"/>
          <w:u w:val="none"/>
        </w:rPr>
      </w:pPr>
      <w:r>
        <w:rPr>
          <w:rFonts w:hint="eastAsia" w:asciiTheme="minorEastAsia" w:hAnsiTheme="minorEastAsia" w:eastAsiaTheme="minorEastAsia" w:cstheme="minorEastAsia"/>
          <w:b/>
          <w:bCs/>
          <w:kern w:val="0"/>
          <w:sz w:val="27"/>
          <w:szCs w:val="27"/>
          <w:u w:val="none"/>
        </w:rPr>
        <w:t>（</w:t>
      </w:r>
      <w:r>
        <w:rPr>
          <w:rFonts w:hint="eastAsia" w:asciiTheme="minorEastAsia" w:hAnsiTheme="minorEastAsia" w:eastAsiaTheme="minorEastAsia" w:cstheme="minorEastAsia"/>
          <w:b/>
          <w:bCs/>
          <w:kern w:val="0"/>
          <w:sz w:val="27"/>
          <w:szCs w:val="27"/>
          <w:u w:val="none"/>
          <w:lang w:eastAsia="zh-CN"/>
        </w:rPr>
        <w:t>四</w:t>
      </w:r>
      <w:r>
        <w:rPr>
          <w:rFonts w:hint="eastAsia" w:asciiTheme="minorEastAsia" w:hAnsiTheme="minorEastAsia" w:eastAsiaTheme="minorEastAsia" w:cstheme="minorEastAsia"/>
          <w:b/>
          <w:bCs/>
          <w:kern w:val="0"/>
          <w:sz w:val="27"/>
          <w:szCs w:val="27"/>
          <w:u w:val="none"/>
        </w:rPr>
        <w:t>）城乡社区支出（类）</w:t>
      </w:r>
    </w:p>
    <w:p>
      <w:pPr>
        <w:widowControl/>
        <w:spacing w:before="240" w:after="240"/>
        <w:ind w:firstLine="540" w:firstLineChars="200"/>
        <w:rPr>
          <w:rFonts w:hint="eastAsia" w:asciiTheme="minorEastAsia" w:hAnsiTheme="minorEastAsia" w:eastAsiaTheme="minorEastAsia" w:cstheme="minorEastAsia"/>
          <w:b w:val="0"/>
          <w:bCs w:val="0"/>
          <w:kern w:val="0"/>
          <w:sz w:val="27"/>
          <w:szCs w:val="27"/>
          <w:u w:val="none"/>
        </w:rPr>
      </w:pPr>
      <w:r>
        <w:rPr>
          <w:rFonts w:hint="eastAsia" w:asciiTheme="minorEastAsia" w:hAnsiTheme="minorEastAsia" w:eastAsiaTheme="minorEastAsia" w:cstheme="minorEastAsia"/>
          <w:b w:val="0"/>
          <w:bCs w:val="0"/>
          <w:kern w:val="0"/>
          <w:sz w:val="27"/>
          <w:szCs w:val="27"/>
          <w:u w:val="none"/>
          <w:lang w:val="en-US" w:eastAsia="zh-CN"/>
        </w:rPr>
        <w:t>1.城乡社区公共设施</w:t>
      </w:r>
      <w:r>
        <w:rPr>
          <w:rFonts w:hint="eastAsia" w:asciiTheme="minorEastAsia" w:hAnsiTheme="minorEastAsia" w:eastAsiaTheme="minorEastAsia" w:cstheme="minorEastAsia"/>
          <w:b w:val="0"/>
          <w:bCs w:val="0"/>
          <w:kern w:val="0"/>
          <w:sz w:val="27"/>
          <w:szCs w:val="27"/>
          <w:u w:val="none"/>
        </w:rPr>
        <w:t>（款）其他城乡社区公共设施支出（项）</w:t>
      </w:r>
      <w:r>
        <w:rPr>
          <w:rFonts w:hint="eastAsia" w:asciiTheme="minorEastAsia" w:hAnsiTheme="minorEastAsia" w:eastAsiaTheme="minorEastAsia" w:cstheme="minorEastAsia"/>
          <w:b w:val="0"/>
          <w:bCs w:val="0"/>
          <w:kern w:val="0"/>
          <w:sz w:val="27"/>
          <w:szCs w:val="27"/>
          <w:u w:val="none"/>
          <w:lang w:eastAsia="zh-CN"/>
        </w:rPr>
        <w:t>。</w:t>
      </w:r>
      <w:r>
        <w:rPr>
          <w:rFonts w:hint="eastAsia" w:asciiTheme="minorEastAsia" w:hAnsiTheme="minorEastAsia" w:eastAsiaTheme="minorEastAsia" w:cstheme="minorEastAsia"/>
          <w:b w:val="0"/>
          <w:bCs w:val="0"/>
          <w:kern w:val="0"/>
          <w:sz w:val="27"/>
          <w:szCs w:val="27"/>
          <w:u w:val="none"/>
          <w:lang w:val="en-US" w:eastAsia="zh-CN"/>
        </w:rPr>
        <w:t>用于殡仪馆新建项目二期支出，年初预算0万元，</w:t>
      </w:r>
      <w:r>
        <w:rPr>
          <w:rFonts w:hint="eastAsia" w:asciiTheme="minorEastAsia" w:hAnsiTheme="minorEastAsia" w:eastAsiaTheme="minorEastAsia" w:cstheme="minorEastAsia"/>
          <w:b w:val="0"/>
          <w:bCs w:val="0"/>
          <w:kern w:val="0"/>
          <w:sz w:val="27"/>
          <w:szCs w:val="27"/>
          <w:u w:val="none"/>
        </w:rPr>
        <w:t>支出决算</w:t>
      </w:r>
      <w:r>
        <w:rPr>
          <w:rFonts w:hint="eastAsia" w:asciiTheme="minorEastAsia" w:hAnsiTheme="minorEastAsia" w:eastAsiaTheme="minorEastAsia" w:cstheme="minorEastAsia"/>
          <w:b w:val="0"/>
          <w:bCs w:val="0"/>
          <w:kern w:val="0"/>
          <w:sz w:val="27"/>
          <w:szCs w:val="27"/>
          <w:u w:val="none"/>
          <w:lang w:val="en-US" w:eastAsia="zh-CN"/>
        </w:rPr>
        <w:t>780</w:t>
      </w:r>
      <w:r>
        <w:rPr>
          <w:rFonts w:hint="eastAsia" w:asciiTheme="minorEastAsia" w:hAnsiTheme="minorEastAsia" w:eastAsiaTheme="minorEastAsia" w:cstheme="minorEastAsia"/>
          <w:b w:val="0"/>
          <w:bCs w:val="0"/>
          <w:kern w:val="0"/>
          <w:sz w:val="27"/>
          <w:szCs w:val="27"/>
          <w:u w:val="none"/>
        </w:rPr>
        <w:t>万元，完成年初预算的 100%。决算数与年初预算数的差异原因：</w:t>
      </w:r>
      <w:r>
        <w:rPr>
          <w:rFonts w:hint="eastAsia" w:asciiTheme="minorEastAsia" w:hAnsiTheme="minorEastAsia" w:eastAsiaTheme="minorEastAsia" w:cstheme="minorEastAsia"/>
          <w:b w:val="0"/>
          <w:bCs w:val="0"/>
          <w:kern w:val="0"/>
          <w:sz w:val="27"/>
          <w:szCs w:val="27"/>
          <w:u w:val="none"/>
          <w:lang w:val="en-US" w:eastAsia="zh-CN"/>
        </w:rPr>
        <w:t>年初未做预算</w:t>
      </w:r>
      <w:r>
        <w:rPr>
          <w:rFonts w:hint="eastAsia" w:asciiTheme="minorEastAsia" w:hAnsiTheme="minorEastAsia" w:eastAsiaTheme="minorEastAsia" w:cstheme="minorEastAsia"/>
          <w:b w:val="0"/>
          <w:bCs w:val="0"/>
          <w:kern w:val="0"/>
          <w:sz w:val="27"/>
          <w:szCs w:val="27"/>
          <w:u w:val="none"/>
        </w:rPr>
        <w:t>。</w:t>
      </w:r>
    </w:p>
    <w:p>
      <w:pPr>
        <w:widowControl/>
        <w:spacing w:before="240" w:after="240"/>
        <w:ind w:firstLine="542" w:firstLineChars="200"/>
        <w:jc w:val="left"/>
        <w:rPr>
          <w:rFonts w:hint="eastAsia" w:asciiTheme="minorEastAsia" w:hAnsiTheme="minorEastAsia" w:eastAsiaTheme="minorEastAsia" w:cstheme="minorEastAsia"/>
          <w:kern w:val="0"/>
          <w:sz w:val="24"/>
          <w:u w:val="none"/>
        </w:rPr>
      </w:pPr>
      <w:r>
        <w:rPr>
          <w:rFonts w:hint="eastAsia" w:asciiTheme="minorEastAsia" w:hAnsiTheme="minorEastAsia" w:eastAsiaTheme="minorEastAsia" w:cstheme="minorEastAsia"/>
          <w:b/>
          <w:bCs/>
          <w:kern w:val="0"/>
          <w:sz w:val="27"/>
          <w:szCs w:val="27"/>
          <w:u w:val="none"/>
        </w:rPr>
        <w:t>六、一般公共预算财政拨款基本支出决算情况说明</w:t>
      </w:r>
    </w:p>
    <w:p>
      <w:pPr>
        <w:widowControl/>
        <w:spacing w:before="240" w:after="240"/>
        <w:rPr>
          <w:rFonts w:hint="eastAsia" w:asciiTheme="minorEastAsia" w:hAnsiTheme="minorEastAsia" w:eastAsiaTheme="minorEastAsia" w:cstheme="minorEastAsia"/>
          <w:kern w:val="0"/>
          <w:sz w:val="24"/>
          <w:u w:val="none"/>
        </w:rPr>
      </w:pPr>
      <w:r>
        <w:rPr>
          <w:rFonts w:hint="eastAsia" w:asciiTheme="minorEastAsia" w:hAnsiTheme="minorEastAsia" w:eastAsiaTheme="minorEastAsia" w:cstheme="minorEastAsia"/>
          <w:color w:val="0E00FE"/>
          <w:kern w:val="0"/>
          <w:sz w:val="27"/>
          <w:szCs w:val="27"/>
          <w:u w:val="none"/>
        </w:rPr>
        <w:t xml:space="preserve">  </w:t>
      </w:r>
      <w:r>
        <w:rPr>
          <w:rFonts w:hint="eastAsia" w:asciiTheme="minorEastAsia" w:hAnsiTheme="minorEastAsia" w:eastAsiaTheme="minorEastAsia" w:cstheme="minorEastAsia"/>
          <w:color w:val="0E00FE"/>
          <w:kern w:val="0"/>
          <w:sz w:val="27"/>
          <w:szCs w:val="27"/>
          <w:u w:val="none"/>
          <w:lang w:val="en-US" w:eastAsia="zh-CN"/>
        </w:rPr>
        <w:t xml:space="preserve"> </w:t>
      </w:r>
      <w:r>
        <w:rPr>
          <w:rFonts w:hint="eastAsia" w:asciiTheme="minorEastAsia" w:hAnsiTheme="minorEastAsia" w:eastAsiaTheme="minorEastAsia" w:cstheme="minorEastAsia"/>
          <w:kern w:val="0"/>
          <w:sz w:val="27"/>
          <w:szCs w:val="27"/>
          <w:u w:val="none"/>
        </w:rPr>
        <w:t>内蒙古自治区呼和浩特市殡仪馆 2023年度一般公共预算财政拨款基本支出决算 659.56万元，其中：</w:t>
      </w:r>
    </w:p>
    <w:p>
      <w:pPr>
        <w:widowControl/>
        <w:spacing w:before="240" w:after="240"/>
        <w:rPr>
          <w:rFonts w:hint="eastAsia" w:asciiTheme="minorEastAsia" w:hAnsiTheme="minorEastAsia" w:eastAsiaTheme="minorEastAsia" w:cstheme="minorEastAsia"/>
          <w:kern w:val="0"/>
          <w:sz w:val="24"/>
          <w:u w:val="none"/>
        </w:rPr>
      </w:pPr>
      <w:r>
        <w:rPr>
          <w:rFonts w:hint="eastAsia" w:asciiTheme="minorEastAsia" w:hAnsiTheme="minorEastAsia" w:eastAsiaTheme="minorEastAsia" w:cstheme="minorEastAsia"/>
          <w:b/>
          <w:bCs/>
          <w:kern w:val="0"/>
          <w:sz w:val="27"/>
          <w:szCs w:val="27"/>
          <w:u w:val="none"/>
        </w:rPr>
        <w:t>  （一）人员经费</w:t>
      </w:r>
      <w:r>
        <w:rPr>
          <w:rFonts w:hint="eastAsia" w:asciiTheme="minorEastAsia" w:hAnsiTheme="minorEastAsia" w:eastAsiaTheme="minorEastAsia" w:cstheme="minorEastAsia"/>
          <w:kern w:val="0"/>
          <w:sz w:val="27"/>
          <w:szCs w:val="27"/>
          <w:u w:val="none"/>
        </w:rPr>
        <w:t xml:space="preserve"> 642.14</w:t>
      </w:r>
      <w:r>
        <w:rPr>
          <w:rFonts w:hint="eastAsia" w:asciiTheme="minorEastAsia" w:hAnsiTheme="minorEastAsia" w:eastAsiaTheme="minorEastAsia" w:cstheme="minorEastAsia"/>
          <w:b/>
          <w:bCs/>
          <w:kern w:val="0"/>
          <w:sz w:val="27"/>
          <w:szCs w:val="27"/>
          <w:u w:val="none"/>
        </w:rPr>
        <w:t>万元</w:t>
      </w:r>
      <w:r>
        <w:rPr>
          <w:rFonts w:hint="eastAsia" w:asciiTheme="minorEastAsia" w:hAnsiTheme="minorEastAsia" w:eastAsiaTheme="minorEastAsia" w:cstheme="minorEastAsia"/>
          <w:kern w:val="0"/>
          <w:sz w:val="27"/>
          <w:szCs w:val="27"/>
          <w:u w:val="none"/>
        </w:rPr>
        <w:t>。主要包括：基本工资176.26</w:t>
      </w:r>
      <w:r>
        <w:rPr>
          <w:rFonts w:hint="eastAsia" w:asciiTheme="minorEastAsia" w:hAnsiTheme="minorEastAsia" w:eastAsiaTheme="minorEastAsia" w:cstheme="minorEastAsia"/>
          <w:kern w:val="0"/>
          <w:sz w:val="27"/>
          <w:szCs w:val="27"/>
          <w:u w:val="none"/>
          <w:lang w:val="en-US" w:eastAsia="zh-CN"/>
        </w:rPr>
        <w:t>万元</w:t>
      </w:r>
      <w:r>
        <w:rPr>
          <w:rFonts w:hint="eastAsia" w:asciiTheme="minorEastAsia" w:hAnsiTheme="minorEastAsia" w:eastAsiaTheme="minorEastAsia" w:cstheme="minorEastAsia"/>
          <w:kern w:val="0"/>
          <w:sz w:val="27"/>
          <w:szCs w:val="27"/>
          <w:u w:val="none"/>
        </w:rPr>
        <w:t>、津贴补贴195.33</w:t>
      </w:r>
      <w:r>
        <w:rPr>
          <w:rFonts w:hint="eastAsia" w:asciiTheme="minorEastAsia" w:hAnsiTheme="minorEastAsia" w:eastAsiaTheme="minorEastAsia" w:cstheme="minorEastAsia"/>
          <w:kern w:val="0"/>
          <w:sz w:val="27"/>
          <w:szCs w:val="27"/>
          <w:u w:val="none"/>
          <w:lang w:val="en-US" w:eastAsia="zh-CN"/>
        </w:rPr>
        <w:t>万元</w:t>
      </w:r>
      <w:r>
        <w:rPr>
          <w:rFonts w:hint="eastAsia" w:asciiTheme="minorEastAsia" w:hAnsiTheme="minorEastAsia" w:eastAsiaTheme="minorEastAsia" w:cstheme="minorEastAsia"/>
          <w:kern w:val="0"/>
          <w:sz w:val="27"/>
          <w:szCs w:val="27"/>
          <w:u w:val="none"/>
        </w:rPr>
        <w:t>、奖金</w:t>
      </w:r>
      <w:r>
        <w:rPr>
          <w:rFonts w:hint="eastAsia" w:asciiTheme="minorEastAsia" w:hAnsiTheme="minorEastAsia" w:eastAsiaTheme="minorEastAsia" w:cstheme="minorEastAsia"/>
          <w:kern w:val="0"/>
          <w:sz w:val="27"/>
          <w:szCs w:val="27"/>
          <w:u w:val="none"/>
          <w:lang w:val="en-US" w:eastAsia="zh-CN"/>
        </w:rPr>
        <w:t>0万元</w:t>
      </w:r>
      <w:r>
        <w:rPr>
          <w:rFonts w:hint="eastAsia" w:asciiTheme="minorEastAsia" w:hAnsiTheme="minorEastAsia" w:eastAsiaTheme="minorEastAsia" w:cstheme="minorEastAsia"/>
          <w:kern w:val="0"/>
          <w:sz w:val="27"/>
          <w:szCs w:val="27"/>
          <w:u w:val="none"/>
        </w:rPr>
        <w:t>、社会保障缴费</w:t>
      </w:r>
      <w:r>
        <w:rPr>
          <w:rFonts w:hint="eastAsia" w:asciiTheme="minorEastAsia" w:hAnsiTheme="minorEastAsia" w:eastAsiaTheme="minorEastAsia" w:cstheme="minorEastAsia"/>
          <w:kern w:val="0"/>
          <w:sz w:val="27"/>
          <w:szCs w:val="27"/>
          <w:u w:val="none"/>
          <w:lang w:val="en-US" w:eastAsia="zh-CN"/>
        </w:rPr>
        <w:t>133.76万元</w:t>
      </w:r>
      <w:r>
        <w:rPr>
          <w:rFonts w:hint="eastAsia" w:asciiTheme="minorEastAsia" w:hAnsiTheme="minorEastAsia" w:eastAsiaTheme="minorEastAsia" w:cstheme="minorEastAsia"/>
          <w:kern w:val="0"/>
          <w:sz w:val="27"/>
          <w:szCs w:val="27"/>
          <w:u w:val="none"/>
        </w:rPr>
        <w:t>、伙食补助费</w:t>
      </w:r>
      <w:r>
        <w:rPr>
          <w:rFonts w:hint="eastAsia" w:asciiTheme="minorEastAsia" w:hAnsiTheme="minorEastAsia" w:eastAsiaTheme="minorEastAsia" w:cstheme="minorEastAsia"/>
          <w:kern w:val="0"/>
          <w:sz w:val="27"/>
          <w:szCs w:val="27"/>
          <w:u w:val="none"/>
          <w:lang w:val="en-US" w:eastAsia="zh-CN"/>
        </w:rPr>
        <w:t>0万元</w:t>
      </w:r>
      <w:r>
        <w:rPr>
          <w:rFonts w:hint="eastAsia" w:asciiTheme="minorEastAsia" w:hAnsiTheme="minorEastAsia" w:eastAsiaTheme="minorEastAsia" w:cstheme="minorEastAsia"/>
          <w:kern w:val="0"/>
          <w:sz w:val="27"/>
          <w:szCs w:val="27"/>
          <w:u w:val="none"/>
        </w:rPr>
        <w:t>、绩效工资96.19</w:t>
      </w:r>
      <w:r>
        <w:rPr>
          <w:rFonts w:hint="eastAsia" w:asciiTheme="minorEastAsia" w:hAnsiTheme="minorEastAsia" w:eastAsiaTheme="minorEastAsia" w:cstheme="minorEastAsia"/>
          <w:kern w:val="0"/>
          <w:sz w:val="27"/>
          <w:szCs w:val="27"/>
          <w:u w:val="none"/>
          <w:lang w:val="en-US" w:eastAsia="zh-CN"/>
        </w:rPr>
        <w:t>万元</w:t>
      </w:r>
      <w:r>
        <w:rPr>
          <w:rFonts w:hint="eastAsia" w:asciiTheme="minorEastAsia" w:hAnsiTheme="minorEastAsia" w:eastAsiaTheme="minorEastAsia" w:cstheme="minorEastAsia"/>
          <w:kern w:val="0"/>
          <w:sz w:val="27"/>
          <w:szCs w:val="27"/>
          <w:u w:val="none"/>
        </w:rPr>
        <w:t>、其他工资福利支出</w:t>
      </w:r>
      <w:r>
        <w:rPr>
          <w:rFonts w:hint="eastAsia" w:asciiTheme="minorEastAsia" w:hAnsiTheme="minorEastAsia" w:eastAsiaTheme="minorEastAsia" w:cstheme="minorEastAsia"/>
          <w:kern w:val="0"/>
          <w:sz w:val="27"/>
          <w:szCs w:val="27"/>
          <w:u w:val="none"/>
          <w:lang w:val="en-US" w:eastAsia="zh-CN"/>
        </w:rPr>
        <w:t>0万元</w:t>
      </w:r>
      <w:r>
        <w:rPr>
          <w:rFonts w:hint="eastAsia" w:asciiTheme="minorEastAsia" w:hAnsiTheme="minorEastAsia" w:eastAsiaTheme="minorEastAsia" w:cstheme="minorEastAsia"/>
          <w:kern w:val="0"/>
          <w:sz w:val="27"/>
          <w:szCs w:val="27"/>
          <w:u w:val="none"/>
        </w:rPr>
        <w:t>、离休费、退休费34.31</w:t>
      </w:r>
      <w:r>
        <w:rPr>
          <w:rFonts w:hint="eastAsia" w:asciiTheme="minorEastAsia" w:hAnsiTheme="minorEastAsia" w:eastAsiaTheme="minorEastAsia" w:cstheme="minorEastAsia"/>
          <w:kern w:val="0"/>
          <w:sz w:val="27"/>
          <w:szCs w:val="27"/>
          <w:u w:val="none"/>
          <w:lang w:val="en-US" w:eastAsia="zh-CN"/>
        </w:rPr>
        <w:t>万元</w:t>
      </w:r>
      <w:r>
        <w:rPr>
          <w:rFonts w:hint="eastAsia" w:asciiTheme="minorEastAsia" w:hAnsiTheme="minorEastAsia" w:eastAsiaTheme="minorEastAsia" w:cstheme="minorEastAsia"/>
          <w:kern w:val="0"/>
          <w:sz w:val="27"/>
          <w:szCs w:val="27"/>
          <w:u w:val="none"/>
        </w:rPr>
        <w:t>、抚恤金、生活补助</w:t>
      </w:r>
      <w:r>
        <w:rPr>
          <w:rFonts w:hint="eastAsia" w:asciiTheme="minorEastAsia" w:hAnsiTheme="minorEastAsia" w:eastAsiaTheme="minorEastAsia" w:cstheme="minorEastAsia"/>
          <w:kern w:val="0"/>
          <w:sz w:val="27"/>
          <w:szCs w:val="27"/>
          <w:u w:val="none"/>
          <w:lang w:val="en-US" w:eastAsia="zh-CN"/>
        </w:rPr>
        <w:t>6.14万元</w:t>
      </w:r>
      <w:r>
        <w:rPr>
          <w:rFonts w:hint="eastAsia" w:asciiTheme="minorEastAsia" w:hAnsiTheme="minorEastAsia" w:eastAsiaTheme="minorEastAsia" w:cstheme="minorEastAsia"/>
          <w:kern w:val="0"/>
          <w:sz w:val="27"/>
          <w:szCs w:val="27"/>
          <w:u w:val="none"/>
        </w:rPr>
        <w:t>、医疗费</w:t>
      </w:r>
      <w:r>
        <w:rPr>
          <w:rFonts w:hint="eastAsia" w:asciiTheme="minorEastAsia" w:hAnsiTheme="minorEastAsia" w:eastAsiaTheme="minorEastAsia" w:cstheme="minorEastAsia"/>
          <w:kern w:val="0"/>
          <w:sz w:val="27"/>
          <w:szCs w:val="27"/>
          <w:u w:val="none"/>
          <w:lang w:val="en-US" w:eastAsia="zh-CN"/>
        </w:rPr>
        <w:t>0.15万元</w:t>
      </w:r>
      <w:r>
        <w:rPr>
          <w:rFonts w:hint="eastAsia" w:asciiTheme="minorEastAsia" w:hAnsiTheme="minorEastAsia" w:eastAsiaTheme="minorEastAsia" w:cstheme="minorEastAsia"/>
          <w:kern w:val="0"/>
          <w:sz w:val="27"/>
          <w:szCs w:val="27"/>
          <w:u w:val="none"/>
        </w:rPr>
        <w:t>、奖励金、住房公积金、提租补贴、其他对个人和家庭的补助支出等。</w:t>
      </w:r>
    </w:p>
    <w:p>
      <w:pPr>
        <w:widowControl/>
        <w:spacing w:before="240" w:after="240"/>
        <w:rPr>
          <w:rFonts w:hint="eastAsia" w:asciiTheme="minorEastAsia" w:hAnsiTheme="minorEastAsia" w:eastAsiaTheme="minorEastAsia" w:cstheme="minorEastAsia"/>
          <w:kern w:val="0"/>
          <w:sz w:val="24"/>
          <w:u w:val="none"/>
        </w:rPr>
      </w:pPr>
      <w:r>
        <w:rPr>
          <w:rFonts w:hint="eastAsia" w:asciiTheme="minorEastAsia" w:hAnsiTheme="minorEastAsia" w:eastAsiaTheme="minorEastAsia" w:cstheme="minorEastAsia"/>
          <w:b/>
          <w:bCs/>
          <w:kern w:val="0"/>
          <w:sz w:val="27"/>
          <w:szCs w:val="27"/>
          <w:u w:val="none"/>
        </w:rPr>
        <w:t>  （二）公用经费</w:t>
      </w:r>
      <w:r>
        <w:rPr>
          <w:rFonts w:hint="eastAsia" w:asciiTheme="minorEastAsia" w:hAnsiTheme="minorEastAsia" w:eastAsiaTheme="minorEastAsia" w:cstheme="minorEastAsia"/>
          <w:kern w:val="0"/>
          <w:sz w:val="27"/>
          <w:szCs w:val="27"/>
          <w:u w:val="none"/>
        </w:rPr>
        <w:t xml:space="preserve"> 17.42</w:t>
      </w:r>
      <w:r>
        <w:rPr>
          <w:rFonts w:hint="eastAsia" w:asciiTheme="minorEastAsia" w:hAnsiTheme="minorEastAsia" w:eastAsiaTheme="minorEastAsia" w:cstheme="minorEastAsia"/>
          <w:b/>
          <w:bCs/>
          <w:kern w:val="0"/>
          <w:sz w:val="27"/>
          <w:szCs w:val="27"/>
          <w:u w:val="none"/>
        </w:rPr>
        <w:t>万元</w:t>
      </w:r>
      <w:r>
        <w:rPr>
          <w:rFonts w:hint="eastAsia" w:asciiTheme="minorEastAsia" w:hAnsiTheme="minorEastAsia" w:eastAsiaTheme="minorEastAsia" w:cstheme="minorEastAsia"/>
          <w:kern w:val="0"/>
          <w:sz w:val="27"/>
          <w:szCs w:val="27"/>
          <w:u w:val="none"/>
        </w:rPr>
        <w:t>。主要包括：办公费</w:t>
      </w:r>
      <w:r>
        <w:rPr>
          <w:rFonts w:hint="eastAsia" w:asciiTheme="minorEastAsia" w:hAnsiTheme="minorEastAsia" w:eastAsiaTheme="minorEastAsia" w:cstheme="minorEastAsia"/>
          <w:kern w:val="0"/>
          <w:sz w:val="27"/>
          <w:szCs w:val="27"/>
          <w:u w:val="none"/>
          <w:lang w:val="en-US" w:eastAsia="zh-CN"/>
        </w:rPr>
        <w:t>4.82万元</w:t>
      </w:r>
      <w:r>
        <w:rPr>
          <w:rFonts w:hint="eastAsia" w:asciiTheme="minorEastAsia" w:hAnsiTheme="minorEastAsia" w:eastAsiaTheme="minorEastAsia" w:cstheme="minorEastAsia"/>
          <w:kern w:val="0"/>
          <w:sz w:val="27"/>
          <w:szCs w:val="27"/>
          <w:u w:val="none"/>
        </w:rPr>
        <w:t>、印刷费</w:t>
      </w:r>
      <w:r>
        <w:rPr>
          <w:rFonts w:hint="eastAsia" w:asciiTheme="minorEastAsia" w:hAnsiTheme="minorEastAsia" w:eastAsiaTheme="minorEastAsia" w:cstheme="minorEastAsia"/>
          <w:kern w:val="0"/>
          <w:sz w:val="27"/>
          <w:szCs w:val="27"/>
          <w:u w:val="none"/>
          <w:lang w:val="en-US" w:eastAsia="zh-CN"/>
        </w:rPr>
        <w:t>0万元</w:t>
      </w:r>
      <w:r>
        <w:rPr>
          <w:rFonts w:hint="eastAsia" w:asciiTheme="minorEastAsia" w:hAnsiTheme="minorEastAsia" w:eastAsiaTheme="minorEastAsia" w:cstheme="minorEastAsia"/>
          <w:kern w:val="0"/>
          <w:sz w:val="27"/>
          <w:szCs w:val="27"/>
          <w:u w:val="none"/>
        </w:rPr>
        <w:t>、咨询费</w:t>
      </w:r>
      <w:r>
        <w:rPr>
          <w:rFonts w:hint="eastAsia" w:asciiTheme="minorEastAsia" w:hAnsiTheme="minorEastAsia" w:eastAsiaTheme="minorEastAsia" w:cstheme="minorEastAsia"/>
          <w:kern w:val="0"/>
          <w:sz w:val="27"/>
          <w:szCs w:val="27"/>
          <w:u w:val="none"/>
          <w:lang w:val="en-US" w:eastAsia="zh-CN"/>
        </w:rPr>
        <w:t>0万元</w:t>
      </w:r>
      <w:r>
        <w:rPr>
          <w:rFonts w:hint="eastAsia" w:asciiTheme="minorEastAsia" w:hAnsiTheme="minorEastAsia" w:eastAsiaTheme="minorEastAsia" w:cstheme="minorEastAsia"/>
          <w:kern w:val="0"/>
          <w:sz w:val="27"/>
          <w:szCs w:val="27"/>
          <w:u w:val="none"/>
        </w:rPr>
        <w:t>、手续费</w:t>
      </w:r>
      <w:r>
        <w:rPr>
          <w:rFonts w:hint="eastAsia" w:asciiTheme="minorEastAsia" w:hAnsiTheme="minorEastAsia" w:eastAsiaTheme="minorEastAsia" w:cstheme="minorEastAsia"/>
          <w:kern w:val="0"/>
          <w:sz w:val="27"/>
          <w:szCs w:val="27"/>
          <w:u w:val="none"/>
          <w:lang w:val="en-US" w:eastAsia="zh-CN"/>
        </w:rPr>
        <w:t>0万元</w:t>
      </w:r>
      <w:r>
        <w:rPr>
          <w:rFonts w:hint="eastAsia" w:asciiTheme="minorEastAsia" w:hAnsiTheme="minorEastAsia" w:eastAsiaTheme="minorEastAsia" w:cstheme="minorEastAsia"/>
          <w:kern w:val="0"/>
          <w:sz w:val="27"/>
          <w:szCs w:val="27"/>
          <w:u w:val="none"/>
        </w:rPr>
        <w:t>、水费</w:t>
      </w:r>
      <w:r>
        <w:rPr>
          <w:rFonts w:hint="eastAsia" w:asciiTheme="minorEastAsia" w:hAnsiTheme="minorEastAsia" w:eastAsiaTheme="minorEastAsia" w:cstheme="minorEastAsia"/>
          <w:kern w:val="0"/>
          <w:sz w:val="27"/>
          <w:szCs w:val="27"/>
          <w:u w:val="none"/>
          <w:lang w:val="en-US" w:eastAsia="zh-CN"/>
        </w:rPr>
        <w:t>0万元</w:t>
      </w:r>
      <w:r>
        <w:rPr>
          <w:rFonts w:hint="eastAsia" w:asciiTheme="minorEastAsia" w:hAnsiTheme="minorEastAsia" w:eastAsiaTheme="minorEastAsia" w:cstheme="minorEastAsia"/>
          <w:kern w:val="0"/>
          <w:sz w:val="27"/>
          <w:szCs w:val="27"/>
          <w:u w:val="none"/>
        </w:rPr>
        <w:t>、电费</w:t>
      </w:r>
      <w:r>
        <w:rPr>
          <w:rFonts w:hint="eastAsia" w:asciiTheme="minorEastAsia" w:hAnsiTheme="minorEastAsia" w:eastAsiaTheme="minorEastAsia" w:cstheme="minorEastAsia"/>
          <w:kern w:val="0"/>
          <w:sz w:val="27"/>
          <w:szCs w:val="27"/>
          <w:u w:val="none"/>
          <w:lang w:val="en-US" w:eastAsia="zh-CN"/>
        </w:rPr>
        <w:t>0万元</w:t>
      </w:r>
      <w:r>
        <w:rPr>
          <w:rFonts w:hint="eastAsia" w:asciiTheme="minorEastAsia" w:hAnsiTheme="minorEastAsia" w:eastAsiaTheme="minorEastAsia" w:cstheme="minorEastAsia"/>
          <w:kern w:val="0"/>
          <w:sz w:val="27"/>
          <w:szCs w:val="27"/>
          <w:u w:val="none"/>
        </w:rPr>
        <w:t>、邮电费</w:t>
      </w:r>
      <w:r>
        <w:rPr>
          <w:rFonts w:hint="eastAsia" w:asciiTheme="minorEastAsia" w:hAnsiTheme="minorEastAsia" w:eastAsiaTheme="minorEastAsia" w:cstheme="minorEastAsia"/>
          <w:kern w:val="0"/>
          <w:sz w:val="27"/>
          <w:szCs w:val="27"/>
          <w:u w:val="none"/>
          <w:lang w:val="en-US" w:eastAsia="zh-CN"/>
        </w:rPr>
        <w:t>1.2</w:t>
      </w:r>
      <w:r>
        <w:rPr>
          <w:rFonts w:hint="eastAsia" w:asciiTheme="minorEastAsia" w:hAnsiTheme="minorEastAsia" w:eastAsiaTheme="minorEastAsia" w:cstheme="minorEastAsia"/>
          <w:kern w:val="0"/>
          <w:sz w:val="27"/>
          <w:szCs w:val="27"/>
          <w:u w:val="none"/>
        </w:rPr>
        <w:t>、取暖费</w:t>
      </w:r>
      <w:r>
        <w:rPr>
          <w:rFonts w:hint="eastAsia" w:asciiTheme="minorEastAsia" w:hAnsiTheme="minorEastAsia" w:eastAsiaTheme="minorEastAsia" w:cstheme="minorEastAsia"/>
          <w:kern w:val="0"/>
          <w:sz w:val="27"/>
          <w:szCs w:val="27"/>
          <w:u w:val="none"/>
          <w:lang w:val="en-US" w:eastAsia="zh-CN"/>
        </w:rPr>
        <w:t>0万元</w:t>
      </w:r>
      <w:r>
        <w:rPr>
          <w:rFonts w:hint="eastAsia" w:asciiTheme="minorEastAsia" w:hAnsiTheme="minorEastAsia" w:eastAsiaTheme="minorEastAsia" w:cstheme="minorEastAsia"/>
          <w:kern w:val="0"/>
          <w:sz w:val="27"/>
          <w:szCs w:val="27"/>
          <w:u w:val="none"/>
        </w:rPr>
        <w:t>、物业管理费</w:t>
      </w:r>
      <w:r>
        <w:rPr>
          <w:rFonts w:hint="eastAsia" w:asciiTheme="minorEastAsia" w:hAnsiTheme="minorEastAsia" w:eastAsiaTheme="minorEastAsia" w:cstheme="minorEastAsia"/>
          <w:kern w:val="0"/>
          <w:sz w:val="27"/>
          <w:szCs w:val="27"/>
          <w:u w:val="none"/>
          <w:lang w:val="en-US" w:eastAsia="zh-CN"/>
        </w:rPr>
        <w:t>0万元</w:t>
      </w:r>
      <w:r>
        <w:rPr>
          <w:rFonts w:hint="eastAsia" w:asciiTheme="minorEastAsia" w:hAnsiTheme="minorEastAsia" w:eastAsiaTheme="minorEastAsia" w:cstheme="minorEastAsia"/>
          <w:kern w:val="0"/>
          <w:sz w:val="27"/>
          <w:szCs w:val="27"/>
          <w:u w:val="none"/>
        </w:rPr>
        <w:t>、差旅费</w:t>
      </w:r>
      <w:r>
        <w:rPr>
          <w:rFonts w:hint="eastAsia" w:asciiTheme="minorEastAsia" w:hAnsiTheme="minorEastAsia" w:eastAsiaTheme="minorEastAsia" w:cstheme="minorEastAsia"/>
          <w:kern w:val="0"/>
          <w:sz w:val="27"/>
          <w:szCs w:val="27"/>
          <w:u w:val="none"/>
          <w:lang w:val="en-US" w:eastAsia="zh-CN"/>
        </w:rPr>
        <w:t>3.43万元</w:t>
      </w:r>
      <w:r>
        <w:rPr>
          <w:rFonts w:hint="eastAsia" w:asciiTheme="minorEastAsia" w:hAnsiTheme="minorEastAsia" w:eastAsiaTheme="minorEastAsia" w:cstheme="minorEastAsia"/>
          <w:kern w:val="0"/>
          <w:sz w:val="27"/>
          <w:szCs w:val="27"/>
          <w:u w:val="none"/>
        </w:rPr>
        <w:t>、维修（护）费</w:t>
      </w:r>
      <w:r>
        <w:rPr>
          <w:rFonts w:hint="eastAsia" w:asciiTheme="minorEastAsia" w:hAnsiTheme="minorEastAsia" w:eastAsiaTheme="minorEastAsia" w:cstheme="minorEastAsia"/>
          <w:kern w:val="0"/>
          <w:sz w:val="27"/>
          <w:szCs w:val="27"/>
          <w:u w:val="none"/>
          <w:lang w:val="en-US" w:eastAsia="zh-CN"/>
        </w:rPr>
        <w:t>0万元</w:t>
      </w:r>
      <w:r>
        <w:rPr>
          <w:rFonts w:hint="eastAsia" w:asciiTheme="minorEastAsia" w:hAnsiTheme="minorEastAsia" w:eastAsiaTheme="minorEastAsia" w:cstheme="minorEastAsia"/>
          <w:kern w:val="0"/>
          <w:sz w:val="27"/>
          <w:szCs w:val="27"/>
          <w:u w:val="none"/>
        </w:rPr>
        <w:t>、租赁费</w:t>
      </w:r>
      <w:r>
        <w:rPr>
          <w:rFonts w:hint="eastAsia" w:asciiTheme="minorEastAsia" w:hAnsiTheme="minorEastAsia" w:eastAsiaTheme="minorEastAsia" w:cstheme="minorEastAsia"/>
          <w:kern w:val="0"/>
          <w:sz w:val="27"/>
          <w:szCs w:val="27"/>
          <w:u w:val="none"/>
          <w:lang w:val="en-US" w:eastAsia="zh-CN"/>
        </w:rPr>
        <w:t>0万元</w:t>
      </w:r>
      <w:r>
        <w:rPr>
          <w:rFonts w:hint="eastAsia" w:asciiTheme="minorEastAsia" w:hAnsiTheme="minorEastAsia" w:eastAsiaTheme="minorEastAsia" w:cstheme="minorEastAsia"/>
          <w:kern w:val="0"/>
          <w:sz w:val="27"/>
          <w:szCs w:val="27"/>
          <w:u w:val="none"/>
        </w:rPr>
        <w:t>、会议费</w:t>
      </w:r>
      <w:r>
        <w:rPr>
          <w:rFonts w:hint="eastAsia" w:asciiTheme="minorEastAsia" w:hAnsiTheme="minorEastAsia" w:eastAsiaTheme="minorEastAsia" w:cstheme="minorEastAsia"/>
          <w:kern w:val="0"/>
          <w:sz w:val="27"/>
          <w:szCs w:val="27"/>
          <w:u w:val="none"/>
          <w:lang w:val="en-US" w:eastAsia="zh-CN"/>
        </w:rPr>
        <w:t>0万元</w:t>
      </w:r>
      <w:r>
        <w:rPr>
          <w:rFonts w:hint="eastAsia" w:asciiTheme="minorEastAsia" w:hAnsiTheme="minorEastAsia" w:eastAsiaTheme="minorEastAsia" w:cstheme="minorEastAsia"/>
          <w:kern w:val="0"/>
          <w:sz w:val="27"/>
          <w:szCs w:val="27"/>
          <w:u w:val="none"/>
        </w:rPr>
        <w:t>、培训费</w:t>
      </w:r>
      <w:r>
        <w:rPr>
          <w:rFonts w:hint="eastAsia" w:asciiTheme="minorEastAsia" w:hAnsiTheme="minorEastAsia" w:eastAsiaTheme="minorEastAsia" w:cstheme="minorEastAsia"/>
          <w:kern w:val="0"/>
          <w:sz w:val="27"/>
          <w:szCs w:val="27"/>
          <w:u w:val="none"/>
          <w:lang w:val="en-US" w:eastAsia="zh-CN"/>
        </w:rPr>
        <w:t>0万元</w:t>
      </w:r>
      <w:r>
        <w:rPr>
          <w:rFonts w:hint="eastAsia" w:asciiTheme="minorEastAsia" w:hAnsiTheme="minorEastAsia" w:eastAsiaTheme="minorEastAsia" w:cstheme="minorEastAsia"/>
          <w:kern w:val="0"/>
          <w:sz w:val="27"/>
          <w:szCs w:val="27"/>
          <w:u w:val="none"/>
        </w:rPr>
        <w:t>、公务接待费</w:t>
      </w:r>
      <w:r>
        <w:rPr>
          <w:rFonts w:hint="eastAsia" w:asciiTheme="minorEastAsia" w:hAnsiTheme="minorEastAsia" w:eastAsiaTheme="minorEastAsia" w:cstheme="minorEastAsia"/>
          <w:kern w:val="0"/>
          <w:sz w:val="27"/>
          <w:szCs w:val="27"/>
          <w:u w:val="none"/>
          <w:lang w:val="en-US" w:eastAsia="zh-CN"/>
        </w:rPr>
        <w:t>0万元</w:t>
      </w:r>
      <w:r>
        <w:rPr>
          <w:rFonts w:hint="eastAsia" w:asciiTheme="minorEastAsia" w:hAnsiTheme="minorEastAsia" w:eastAsiaTheme="minorEastAsia" w:cstheme="minorEastAsia"/>
          <w:kern w:val="0"/>
          <w:sz w:val="27"/>
          <w:szCs w:val="27"/>
          <w:u w:val="none"/>
        </w:rPr>
        <w:t>、专用材料费</w:t>
      </w:r>
      <w:r>
        <w:rPr>
          <w:rFonts w:hint="eastAsia" w:asciiTheme="minorEastAsia" w:hAnsiTheme="minorEastAsia" w:eastAsiaTheme="minorEastAsia" w:cstheme="minorEastAsia"/>
          <w:kern w:val="0"/>
          <w:sz w:val="27"/>
          <w:szCs w:val="27"/>
          <w:u w:val="none"/>
          <w:lang w:val="en-US" w:eastAsia="zh-CN"/>
        </w:rPr>
        <w:t>0万元</w:t>
      </w:r>
      <w:r>
        <w:rPr>
          <w:rFonts w:hint="eastAsia" w:asciiTheme="minorEastAsia" w:hAnsiTheme="minorEastAsia" w:eastAsiaTheme="minorEastAsia" w:cstheme="minorEastAsia"/>
          <w:kern w:val="0"/>
          <w:sz w:val="27"/>
          <w:szCs w:val="27"/>
          <w:u w:val="none"/>
        </w:rPr>
        <w:t>、劳务费</w:t>
      </w:r>
      <w:r>
        <w:rPr>
          <w:rFonts w:hint="eastAsia" w:asciiTheme="minorEastAsia" w:hAnsiTheme="minorEastAsia" w:eastAsiaTheme="minorEastAsia" w:cstheme="minorEastAsia"/>
          <w:kern w:val="0"/>
          <w:sz w:val="27"/>
          <w:szCs w:val="27"/>
          <w:u w:val="none"/>
          <w:lang w:val="en-US" w:eastAsia="zh-CN"/>
        </w:rPr>
        <w:t>0万元</w:t>
      </w:r>
      <w:r>
        <w:rPr>
          <w:rFonts w:hint="eastAsia" w:asciiTheme="minorEastAsia" w:hAnsiTheme="minorEastAsia" w:eastAsiaTheme="minorEastAsia" w:cstheme="minorEastAsia"/>
          <w:kern w:val="0"/>
          <w:sz w:val="27"/>
          <w:szCs w:val="27"/>
          <w:u w:val="none"/>
        </w:rPr>
        <w:t>、委托业务费</w:t>
      </w:r>
      <w:r>
        <w:rPr>
          <w:rFonts w:hint="eastAsia" w:asciiTheme="minorEastAsia" w:hAnsiTheme="minorEastAsia" w:eastAsiaTheme="minorEastAsia" w:cstheme="minorEastAsia"/>
          <w:kern w:val="0"/>
          <w:sz w:val="27"/>
          <w:szCs w:val="27"/>
          <w:u w:val="none"/>
          <w:lang w:val="en-US" w:eastAsia="zh-CN"/>
        </w:rPr>
        <w:t>0万元</w:t>
      </w:r>
      <w:r>
        <w:rPr>
          <w:rFonts w:hint="eastAsia" w:asciiTheme="minorEastAsia" w:hAnsiTheme="minorEastAsia" w:eastAsiaTheme="minorEastAsia" w:cstheme="minorEastAsia"/>
          <w:kern w:val="0"/>
          <w:sz w:val="27"/>
          <w:szCs w:val="27"/>
          <w:u w:val="none"/>
        </w:rPr>
        <w:t>、工会经费</w:t>
      </w:r>
      <w:r>
        <w:rPr>
          <w:rFonts w:hint="eastAsia" w:asciiTheme="minorEastAsia" w:hAnsiTheme="minorEastAsia" w:eastAsiaTheme="minorEastAsia" w:cstheme="minorEastAsia"/>
          <w:kern w:val="0"/>
          <w:sz w:val="27"/>
          <w:szCs w:val="27"/>
          <w:u w:val="none"/>
          <w:lang w:val="en-US" w:eastAsia="zh-CN"/>
        </w:rPr>
        <w:t>0万元</w:t>
      </w:r>
      <w:r>
        <w:rPr>
          <w:rFonts w:hint="eastAsia" w:asciiTheme="minorEastAsia" w:hAnsiTheme="minorEastAsia" w:eastAsiaTheme="minorEastAsia" w:cstheme="minorEastAsia"/>
          <w:kern w:val="0"/>
          <w:sz w:val="27"/>
          <w:szCs w:val="27"/>
          <w:u w:val="none"/>
        </w:rPr>
        <w:t>、福利费</w:t>
      </w:r>
      <w:r>
        <w:rPr>
          <w:rFonts w:hint="eastAsia" w:asciiTheme="minorEastAsia" w:hAnsiTheme="minorEastAsia" w:eastAsiaTheme="minorEastAsia" w:cstheme="minorEastAsia"/>
          <w:kern w:val="0"/>
          <w:sz w:val="27"/>
          <w:szCs w:val="27"/>
          <w:u w:val="none"/>
          <w:lang w:val="en-US" w:eastAsia="zh-CN"/>
        </w:rPr>
        <w:t>7.45万元</w:t>
      </w:r>
      <w:r>
        <w:rPr>
          <w:rFonts w:hint="eastAsia" w:asciiTheme="minorEastAsia" w:hAnsiTheme="minorEastAsia" w:eastAsiaTheme="minorEastAsia" w:cstheme="minorEastAsia"/>
          <w:kern w:val="0"/>
          <w:sz w:val="27"/>
          <w:szCs w:val="27"/>
          <w:u w:val="none"/>
        </w:rPr>
        <w:t>、公务用车运行维护费</w:t>
      </w:r>
      <w:r>
        <w:rPr>
          <w:rFonts w:hint="eastAsia" w:asciiTheme="minorEastAsia" w:hAnsiTheme="minorEastAsia" w:eastAsiaTheme="minorEastAsia" w:cstheme="minorEastAsia"/>
          <w:kern w:val="0"/>
          <w:sz w:val="27"/>
          <w:szCs w:val="27"/>
          <w:u w:val="none"/>
          <w:lang w:val="en-US" w:eastAsia="zh-CN"/>
        </w:rPr>
        <w:t>0万元</w:t>
      </w:r>
      <w:r>
        <w:rPr>
          <w:rFonts w:hint="eastAsia" w:asciiTheme="minorEastAsia" w:hAnsiTheme="minorEastAsia" w:eastAsiaTheme="minorEastAsia" w:cstheme="minorEastAsia"/>
          <w:kern w:val="0"/>
          <w:sz w:val="27"/>
          <w:szCs w:val="27"/>
          <w:u w:val="none"/>
        </w:rPr>
        <w:t>、其他交通费用</w:t>
      </w:r>
      <w:r>
        <w:rPr>
          <w:rFonts w:hint="eastAsia" w:asciiTheme="minorEastAsia" w:hAnsiTheme="minorEastAsia" w:eastAsiaTheme="minorEastAsia" w:cstheme="minorEastAsia"/>
          <w:kern w:val="0"/>
          <w:sz w:val="27"/>
          <w:szCs w:val="27"/>
          <w:u w:val="none"/>
          <w:lang w:val="en-US" w:eastAsia="zh-CN"/>
        </w:rPr>
        <w:t>0万元</w:t>
      </w:r>
      <w:r>
        <w:rPr>
          <w:rFonts w:hint="eastAsia" w:asciiTheme="minorEastAsia" w:hAnsiTheme="minorEastAsia" w:eastAsiaTheme="minorEastAsia" w:cstheme="minorEastAsia"/>
          <w:kern w:val="0"/>
          <w:sz w:val="27"/>
          <w:szCs w:val="27"/>
          <w:u w:val="none"/>
        </w:rPr>
        <w:t>、其他商品和服务支出</w:t>
      </w:r>
      <w:r>
        <w:rPr>
          <w:rFonts w:hint="eastAsia" w:asciiTheme="minorEastAsia" w:hAnsiTheme="minorEastAsia" w:eastAsiaTheme="minorEastAsia" w:cstheme="minorEastAsia"/>
          <w:kern w:val="0"/>
          <w:sz w:val="27"/>
          <w:szCs w:val="27"/>
          <w:u w:val="none"/>
          <w:lang w:val="en-US" w:eastAsia="zh-CN"/>
        </w:rPr>
        <w:t>0.52万元</w:t>
      </w:r>
      <w:r>
        <w:rPr>
          <w:rFonts w:hint="eastAsia" w:asciiTheme="minorEastAsia" w:hAnsiTheme="minorEastAsia" w:eastAsiaTheme="minorEastAsia" w:cstheme="minorEastAsia"/>
          <w:kern w:val="0"/>
          <w:sz w:val="27"/>
          <w:szCs w:val="27"/>
          <w:u w:val="none"/>
        </w:rPr>
        <w:t>、办公设备购置</w:t>
      </w:r>
      <w:r>
        <w:rPr>
          <w:rFonts w:hint="eastAsia" w:asciiTheme="minorEastAsia" w:hAnsiTheme="minorEastAsia" w:eastAsiaTheme="minorEastAsia" w:cstheme="minorEastAsia"/>
          <w:kern w:val="0"/>
          <w:sz w:val="27"/>
          <w:szCs w:val="27"/>
          <w:u w:val="none"/>
          <w:lang w:val="en-US" w:eastAsia="zh-CN"/>
        </w:rPr>
        <w:t>0万元</w:t>
      </w:r>
      <w:r>
        <w:rPr>
          <w:rFonts w:hint="eastAsia" w:asciiTheme="minorEastAsia" w:hAnsiTheme="minorEastAsia" w:eastAsiaTheme="minorEastAsia" w:cstheme="minorEastAsia"/>
          <w:kern w:val="0"/>
          <w:sz w:val="27"/>
          <w:szCs w:val="27"/>
          <w:u w:val="none"/>
        </w:rPr>
        <w:t>、专用设备购置</w:t>
      </w:r>
      <w:r>
        <w:rPr>
          <w:rFonts w:hint="eastAsia" w:asciiTheme="minorEastAsia" w:hAnsiTheme="minorEastAsia" w:eastAsiaTheme="minorEastAsia" w:cstheme="minorEastAsia"/>
          <w:kern w:val="0"/>
          <w:sz w:val="27"/>
          <w:szCs w:val="27"/>
          <w:u w:val="none"/>
          <w:lang w:val="en-US" w:eastAsia="zh-CN"/>
        </w:rPr>
        <w:t>0万元</w:t>
      </w:r>
      <w:r>
        <w:rPr>
          <w:rFonts w:hint="eastAsia" w:asciiTheme="minorEastAsia" w:hAnsiTheme="minorEastAsia" w:eastAsiaTheme="minorEastAsia" w:cstheme="minorEastAsia"/>
          <w:kern w:val="0"/>
          <w:sz w:val="27"/>
          <w:szCs w:val="27"/>
          <w:u w:val="none"/>
        </w:rPr>
        <w:t>、信息网络及软件购置更新</w:t>
      </w:r>
      <w:r>
        <w:rPr>
          <w:rFonts w:hint="eastAsia" w:asciiTheme="minorEastAsia" w:hAnsiTheme="minorEastAsia" w:eastAsiaTheme="minorEastAsia" w:cstheme="minorEastAsia"/>
          <w:kern w:val="0"/>
          <w:sz w:val="27"/>
          <w:szCs w:val="27"/>
          <w:u w:val="none"/>
          <w:lang w:val="en-US" w:eastAsia="zh-CN"/>
        </w:rPr>
        <w:t>0万元</w:t>
      </w:r>
      <w:r>
        <w:rPr>
          <w:rFonts w:hint="eastAsia" w:asciiTheme="minorEastAsia" w:hAnsiTheme="minorEastAsia" w:eastAsiaTheme="minorEastAsia" w:cstheme="minorEastAsia"/>
          <w:kern w:val="0"/>
          <w:sz w:val="27"/>
          <w:szCs w:val="27"/>
          <w:u w:val="none"/>
        </w:rPr>
        <w:t>、其他资本性支出等。</w:t>
      </w:r>
    </w:p>
    <w:p>
      <w:pPr>
        <w:widowControl/>
        <w:spacing w:before="240" w:after="240"/>
        <w:ind w:firstLine="542" w:firstLineChars="200"/>
        <w:jc w:val="left"/>
        <w:rPr>
          <w:rFonts w:hint="eastAsia" w:asciiTheme="minorEastAsia" w:hAnsiTheme="minorEastAsia" w:eastAsiaTheme="minorEastAsia" w:cstheme="minorEastAsia"/>
          <w:kern w:val="0"/>
          <w:sz w:val="24"/>
          <w:u w:val="none"/>
        </w:rPr>
      </w:pPr>
      <w:r>
        <w:rPr>
          <w:rFonts w:hint="eastAsia" w:asciiTheme="minorEastAsia" w:hAnsiTheme="minorEastAsia" w:eastAsiaTheme="minorEastAsia" w:cstheme="minorEastAsia"/>
          <w:b/>
          <w:bCs/>
          <w:kern w:val="0"/>
          <w:sz w:val="27"/>
          <w:szCs w:val="27"/>
          <w:u w:val="none"/>
        </w:rPr>
        <w:t>七、一般公共预算财政拨款项目支出决算情况说明</w:t>
      </w:r>
    </w:p>
    <w:p>
      <w:pPr>
        <w:widowControl/>
        <w:spacing w:before="240" w:after="240"/>
        <w:rPr>
          <w:rFonts w:hint="eastAsia" w:asciiTheme="minorEastAsia" w:hAnsiTheme="minorEastAsia" w:eastAsiaTheme="minorEastAsia" w:cstheme="minorEastAsia"/>
          <w:kern w:val="0"/>
          <w:sz w:val="24"/>
          <w:u w:val="none"/>
        </w:rPr>
      </w:pPr>
      <w:r>
        <w:rPr>
          <w:rFonts w:hint="eastAsia" w:asciiTheme="minorEastAsia" w:hAnsiTheme="minorEastAsia" w:eastAsiaTheme="minorEastAsia" w:cstheme="minorEastAsia"/>
          <w:color w:val="0E00FE"/>
          <w:kern w:val="0"/>
          <w:sz w:val="27"/>
          <w:szCs w:val="27"/>
          <w:u w:val="none"/>
        </w:rPr>
        <w:t xml:space="preserve">  </w:t>
      </w:r>
      <w:r>
        <w:rPr>
          <w:rFonts w:hint="eastAsia" w:asciiTheme="minorEastAsia" w:hAnsiTheme="minorEastAsia" w:eastAsiaTheme="minorEastAsia" w:cstheme="minorEastAsia"/>
          <w:color w:val="0E00FE"/>
          <w:kern w:val="0"/>
          <w:sz w:val="27"/>
          <w:szCs w:val="27"/>
          <w:u w:val="none"/>
          <w:lang w:val="en-US" w:eastAsia="zh-CN"/>
        </w:rPr>
        <w:t xml:space="preserve"> </w:t>
      </w:r>
      <w:r>
        <w:rPr>
          <w:rFonts w:hint="eastAsia" w:asciiTheme="minorEastAsia" w:hAnsiTheme="minorEastAsia" w:eastAsiaTheme="minorEastAsia" w:cstheme="minorEastAsia"/>
          <w:kern w:val="0"/>
          <w:sz w:val="27"/>
          <w:szCs w:val="27"/>
          <w:u w:val="none"/>
        </w:rPr>
        <w:t>内蒙古自治区呼和浩特市殡仪馆 2023年度一般公共预算财政拨款项目支出决算 4,129.46万元，其中：</w:t>
      </w:r>
    </w:p>
    <w:p>
      <w:pPr>
        <w:widowControl/>
        <w:spacing w:before="240" w:after="240"/>
        <w:rPr>
          <w:rFonts w:hint="eastAsia" w:asciiTheme="minorEastAsia" w:hAnsiTheme="minorEastAsia" w:eastAsiaTheme="minorEastAsia" w:cstheme="minorEastAsia"/>
          <w:kern w:val="0"/>
          <w:sz w:val="24"/>
          <w:u w:val="none"/>
        </w:rPr>
      </w:pPr>
      <w:r>
        <w:rPr>
          <w:rFonts w:hint="eastAsia" w:asciiTheme="minorEastAsia" w:hAnsiTheme="minorEastAsia" w:eastAsiaTheme="minorEastAsia" w:cstheme="minorEastAsia"/>
          <w:b/>
          <w:bCs/>
          <w:kern w:val="0"/>
          <w:sz w:val="27"/>
          <w:szCs w:val="27"/>
          <w:u w:val="none"/>
        </w:rPr>
        <w:t>  （一）工资福利支出</w:t>
      </w:r>
      <w:r>
        <w:rPr>
          <w:rFonts w:hint="eastAsia" w:asciiTheme="minorEastAsia" w:hAnsiTheme="minorEastAsia" w:eastAsiaTheme="minorEastAsia" w:cstheme="minorEastAsia"/>
          <w:kern w:val="0"/>
          <w:sz w:val="27"/>
          <w:szCs w:val="27"/>
          <w:u w:val="none"/>
        </w:rPr>
        <w:t xml:space="preserve"> 474.40</w:t>
      </w:r>
      <w:r>
        <w:rPr>
          <w:rFonts w:hint="eastAsia" w:asciiTheme="minorEastAsia" w:hAnsiTheme="minorEastAsia" w:eastAsiaTheme="minorEastAsia" w:cstheme="minorEastAsia"/>
          <w:b/>
          <w:bCs/>
          <w:kern w:val="0"/>
          <w:sz w:val="27"/>
          <w:szCs w:val="27"/>
          <w:u w:val="none"/>
        </w:rPr>
        <w:t>万元</w:t>
      </w:r>
      <w:r>
        <w:rPr>
          <w:rFonts w:hint="eastAsia" w:asciiTheme="minorEastAsia" w:hAnsiTheme="minorEastAsia" w:eastAsiaTheme="minorEastAsia" w:cstheme="minorEastAsia"/>
          <w:kern w:val="0"/>
          <w:sz w:val="27"/>
          <w:szCs w:val="27"/>
          <w:u w:val="none"/>
        </w:rPr>
        <w:t>。主要包括：基本工资</w:t>
      </w:r>
      <w:r>
        <w:rPr>
          <w:rFonts w:hint="eastAsia" w:asciiTheme="minorEastAsia" w:hAnsiTheme="minorEastAsia" w:eastAsiaTheme="minorEastAsia" w:cstheme="minorEastAsia"/>
          <w:kern w:val="0"/>
          <w:sz w:val="27"/>
          <w:szCs w:val="27"/>
          <w:u w:val="none"/>
          <w:lang w:val="en-US" w:eastAsia="zh-CN"/>
        </w:rPr>
        <w:t>0万元</w:t>
      </w:r>
      <w:r>
        <w:rPr>
          <w:rFonts w:hint="eastAsia" w:asciiTheme="minorEastAsia" w:hAnsiTheme="minorEastAsia" w:eastAsiaTheme="minorEastAsia" w:cstheme="minorEastAsia"/>
          <w:kern w:val="0"/>
          <w:sz w:val="27"/>
          <w:szCs w:val="27"/>
          <w:u w:val="none"/>
        </w:rPr>
        <w:t>、津贴补贴</w:t>
      </w:r>
      <w:r>
        <w:rPr>
          <w:rFonts w:hint="eastAsia" w:asciiTheme="minorEastAsia" w:hAnsiTheme="minorEastAsia" w:eastAsiaTheme="minorEastAsia" w:cstheme="minorEastAsia"/>
          <w:kern w:val="0"/>
          <w:sz w:val="27"/>
          <w:szCs w:val="27"/>
          <w:u w:val="none"/>
          <w:lang w:val="en-US" w:eastAsia="zh-CN"/>
        </w:rPr>
        <w:t>0万元</w:t>
      </w:r>
      <w:r>
        <w:rPr>
          <w:rFonts w:hint="eastAsia" w:asciiTheme="minorEastAsia" w:hAnsiTheme="minorEastAsia" w:eastAsiaTheme="minorEastAsia" w:cstheme="minorEastAsia"/>
          <w:kern w:val="0"/>
          <w:sz w:val="27"/>
          <w:szCs w:val="27"/>
          <w:u w:val="none"/>
        </w:rPr>
        <w:t>、奖金</w:t>
      </w:r>
      <w:r>
        <w:rPr>
          <w:rFonts w:hint="eastAsia" w:asciiTheme="minorEastAsia" w:hAnsiTheme="minorEastAsia" w:eastAsiaTheme="minorEastAsia" w:cstheme="minorEastAsia"/>
          <w:kern w:val="0"/>
          <w:sz w:val="27"/>
          <w:szCs w:val="27"/>
          <w:u w:val="none"/>
          <w:lang w:val="en-US" w:eastAsia="zh-CN"/>
        </w:rPr>
        <w:t>0万元</w:t>
      </w:r>
      <w:r>
        <w:rPr>
          <w:rFonts w:hint="eastAsia" w:asciiTheme="minorEastAsia" w:hAnsiTheme="minorEastAsia" w:eastAsiaTheme="minorEastAsia" w:cstheme="minorEastAsia"/>
          <w:kern w:val="0"/>
          <w:sz w:val="27"/>
          <w:szCs w:val="27"/>
          <w:u w:val="none"/>
        </w:rPr>
        <w:t>、伙食补助费</w:t>
      </w:r>
      <w:r>
        <w:rPr>
          <w:rFonts w:hint="eastAsia" w:asciiTheme="minorEastAsia" w:hAnsiTheme="minorEastAsia" w:eastAsiaTheme="minorEastAsia" w:cstheme="minorEastAsia"/>
          <w:kern w:val="0"/>
          <w:sz w:val="27"/>
          <w:szCs w:val="27"/>
          <w:u w:val="none"/>
          <w:lang w:val="en-US" w:eastAsia="zh-CN"/>
        </w:rPr>
        <w:t>0万元</w:t>
      </w:r>
      <w:r>
        <w:rPr>
          <w:rFonts w:hint="eastAsia" w:asciiTheme="minorEastAsia" w:hAnsiTheme="minorEastAsia" w:eastAsiaTheme="minorEastAsia" w:cstheme="minorEastAsia"/>
          <w:kern w:val="0"/>
          <w:sz w:val="27"/>
          <w:szCs w:val="27"/>
          <w:u w:val="none"/>
        </w:rPr>
        <w:t>、绩效工资</w:t>
      </w:r>
      <w:r>
        <w:rPr>
          <w:rFonts w:hint="eastAsia" w:asciiTheme="minorEastAsia" w:hAnsiTheme="minorEastAsia" w:eastAsiaTheme="minorEastAsia" w:cstheme="minorEastAsia"/>
          <w:kern w:val="0"/>
          <w:sz w:val="27"/>
          <w:szCs w:val="27"/>
          <w:u w:val="none"/>
          <w:lang w:val="en-US" w:eastAsia="zh-CN"/>
        </w:rPr>
        <w:t>0万元</w:t>
      </w:r>
      <w:r>
        <w:rPr>
          <w:rFonts w:hint="eastAsia" w:asciiTheme="minorEastAsia" w:hAnsiTheme="minorEastAsia" w:eastAsiaTheme="minorEastAsia" w:cstheme="minorEastAsia"/>
          <w:kern w:val="0"/>
          <w:sz w:val="27"/>
          <w:szCs w:val="27"/>
          <w:u w:val="none"/>
        </w:rPr>
        <w:t>、机关事业单位基本养老保险缴费</w:t>
      </w:r>
      <w:r>
        <w:rPr>
          <w:rFonts w:hint="eastAsia" w:asciiTheme="minorEastAsia" w:hAnsiTheme="minorEastAsia" w:eastAsiaTheme="minorEastAsia" w:cstheme="minorEastAsia"/>
          <w:kern w:val="0"/>
          <w:sz w:val="27"/>
          <w:szCs w:val="27"/>
          <w:u w:val="none"/>
          <w:lang w:val="en-US" w:eastAsia="zh-CN"/>
        </w:rPr>
        <w:t>0万元</w:t>
      </w:r>
      <w:r>
        <w:rPr>
          <w:rFonts w:hint="eastAsia" w:asciiTheme="minorEastAsia" w:hAnsiTheme="minorEastAsia" w:eastAsiaTheme="minorEastAsia" w:cstheme="minorEastAsia"/>
          <w:kern w:val="0"/>
          <w:sz w:val="27"/>
          <w:szCs w:val="27"/>
          <w:u w:val="none"/>
        </w:rPr>
        <w:t>、职业年金缴费</w:t>
      </w:r>
      <w:r>
        <w:rPr>
          <w:rFonts w:hint="eastAsia" w:asciiTheme="minorEastAsia" w:hAnsiTheme="minorEastAsia" w:eastAsiaTheme="minorEastAsia" w:cstheme="minorEastAsia"/>
          <w:kern w:val="0"/>
          <w:sz w:val="27"/>
          <w:szCs w:val="27"/>
          <w:u w:val="none"/>
          <w:lang w:val="en-US" w:eastAsia="zh-CN"/>
        </w:rPr>
        <w:t>0万元</w:t>
      </w:r>
      <w:r>
        <w:rPr>
          <w:rFonts w:hint="eastAsia" w:asciiTheme="minorEastAsia" w:hAnsiTheme="minorEastAsia" w:eastAsiaTheme="minorEastAsia" w:cstheme="minorEastAsia"/>
          <w:kern w:val="0"/>
          <w:sz w:val="27"/>
          <w:szCs w:val="27"/>
          <w:u w:val="none"/>
        </w:rPr>
        <w:t>、职工基本医疗保险缴费</w:t>
      </w:r>
      <w:r>
        <w:rPr>
          <w:rFonts w:hint="eastAsia" w:asciiTheme="minorEastAsia" w:hAnsiTheme="minorEastAsia" w:eastAsiaTheme="minorEastAsia" w:cstheme="minorEastAsia"/>
          <w:kern w:val="0"/>
          <w:sz w:val="27"/>
          <w:szCs w:val="27"/>
          <w:u w:val="none"/>
          <w:lang w:val="en-US" w:eastAsia="zh-CN"/>
        </w:rPr>
        <w:t>0万元</w:t>
      </w:r>
      <w:r>
        <w:rPr>
          <w:rFonts w:hint="eastAsia" w:asciiTheme="minorEastAsia" w:hAnsiTheme="minorEastAsia" w:eastAsiaTheme="minorEastAsia" w:cstheme="minorEastAsia"/>
          <w:kern w:val="0"/>
          <w:sz w:val="27"/>
          <w:szCs w:val="27"/>
          <w:u w:val="none"/>
        </w:rPr>
        <w:t>、公务员医疗补助缴费</w:t>
      </w:r>
      <w:r>
        <w:rPr>
          <w:rFonts w:hint="eastAsia" w:asciiTheme="minorEastAsia" w:hAnsiTheme="minorEastAsia" w:eastAsiaTheme="minorEastAsia" w:cstheme="minorEastAsia"/>
          <w:kern w:val="0"/>
          <w:sz w:val="27"/>
          <w:szCs w:val="27"/>
          <w:u w:val="none"/>
          <w:lang w:val="en-US" w:eastAsia="zh-CN"/>
        </w:rPr>
        <w:t>0万元</w:t>
      </w:r>
      <w:r>
        <w:rPr>
          <w:rFonts w:hint="eastAsia" w:asciiTheme="minorEastAsia" w:hAnsiTheme="minorEastAsia" w:eastAsiaTheme="minorEastAsia" w:cstheme="minorEastAsia"/>
          <w:kern w:val="0"/>
          <w:sz w:val="27"/>
          <w:szCs w:val="27"/>
          <w:u w:val="none"/>
        </w:rPr>
        <w:t>、其他社会保障缴费</w:t>
      </w:r>
      <w:r>
        <w:rPr>
          <w:rFonts w:hint="eastAsia" w:asciiTheme="minorEastAsia" w:hAnsiTheme="minorEastAsia" w:eastAsiaTheme="minorEastAsia" w:cstheme="minorEastAsia"/>
          <w:kern w:val="0"/>
          <w:sz w:val="27"/>
          <w:szCs w:val="27"/>
          <w:u w:val="none"/>
          <w:lang w:val="en-US" w:eastAsia="zh-CN"/>
        </w:rPr>
        <w:t>0万元</w:t>
      </w:r>
      <w:r>
        <w:rPr>
          <w:rFonts w:hint="eastAsia" w:asciiTheme="minorEastAsia" w:hAnsiTheme="minorEastAsia" w:eastAsiaTheme="minorEastAsia" w:cstheme="minorEastAsia"/>
          <w:kern w:val="0"/>
          <w:sz w:val="27"/>
          <w:szCs w:val="27"/>
          <w:u w:val="none"/>
        </w:rPr>
        <w:t>、住房公积金</w:t>
      </w:r>
      <w:r>
        <w:rPr>
          <w:rFonts w:hint="eastAsia" w:asciiTheme="minorEastAsia" w:hAnsiTheme="minorEastAsia" w:eastAsiaTheme="minorEastAsia" w:cstheme="minorEastAsia"/>
          <w:kern w:val="0"/>
          <w:sz w:val="27"/>
          <w:szCs w:val="27"/>
          <w:u w:val="none"/>
          <w:lang w:val="en-US" w:eastAsia="zh-CN"/>
        </w:rPr>
        <w:t>0万元</w:t>
      </w:r>
      <w:r>
        <w:rPr>
          <w:rFonts w:hint="eastAsia" w:asciiTheme="minorEastAsia" w:hAnsiTheme="minorEastAsia" w:eastAsiaTheme="minorEastAsia" w:cstheme="minorEastAsia"/>
          <w:kern w:val="0"/>
          <w:sz w:val="27"/>
          <w:szCs w:val="27"/>
          <w:u w:val="none"/>
        </w:rPr>
        <w:t>、医疗费</w:t>
      </w:r>
      <w:r>
        <w:rPr>
          <w:rFonts w:hint="eastAsia" w:asciiTheme="minorEastAsia" w:hAnsiTheme="minorEastAsia" w:eastAsiaTheme="minorEastAsia" w:cstheme="minorEastAsia"/>
          <w:kern w:val="0"/>
          <w:sz w:val="27"/>
          <w:szCs w:val="27"/>
          <w:u w:val="none"/>
          <w:lang w:val="en-US" w:eastAsia="zh-CN"/>
        </w:rPr>
        <w:t>0万元</w:t>
      </w:r>
      <w:r>
        <w:rPr>
          <w:rFonts w:hint="eastAsia" w:asciiTheme="minorEastAsia" w:hAnsiTheme="minorEastAsia" w:eastAsiaTheme="minorEastAsia" w:cstheme="minorEastAsia"/>
          <w:kern w:val="0"/>
          <w:sz w:val="27"/>
          <w:szCs w:val="27"/>
          <w:u w:val="none"/>
        </w:rPr>
        <w:t>、其他工资福利支出474.40</w:t>
      </w:r>
      <w:r>
        <w:rPr>
          <w:rFonts w:hint="eastAsia" w:asciiTheme="minorEastAsia" w:hAnsiTheme="minorEastAsia" w:eastAsiaTheme="minorEastAsia" w:cstheme="minorEastAsia"/>
          <w:kern w:val="0"/>
          <w:sz w:val="27"/>
          <w:szCs w:val="27"/>
          <w:u w:val="none"/>
          <w:lang w:val="en-US" w:eastAsia="zh-CN"/>
        </w:rPr>
        <w:t>万元用于发放单位职工加班费</w:t>
      </w:r>
      <w:r>
        <w:rPr>
          <w:rFonts w:hint="eastAsia" w:asciiTheme="minorEastAsia" w:hAnsiTheme="minorEastAsia" w:eastAsiaTheme="minorEastAsia" w:cstheme="minorEastAsia"/>
          <w:kern w:val="0"/>
          <w:sz w:val="27"/>
          <w:szCs w:val="27"/>
          <w:u w:val="none"/>
        </w:rPr>
        <w:t>等。</w:t>
      </w:r>
    </w:p>
    <w:p>
      <w:pPr>
        <w:widowControl/>
        <w:spacing w:before="240" w:after="240"/>
        <w:rPr>
          <w:rFonts w:hint="eastAsia" w:asciiTheme="minorEastAsia" w:hAnsiTheme="minorEastAsia" w:eastAsiaTheme="minorEastAsia" w:cstheme="minorEastAsia"/>
          <w:kern w:val="0"/>
          <w:sz w:val="27"/>
          <w:szCs w:val="27"/>
          <w:u w:val="none"/>
        </w:rPr>
      </w:pPr>
      <w:r>
        <w:rPr>
          <w:rFonts w:hint="eastAsia" w:asciiTheme="minorEastAsia" w:hAnsiTheme="minorEastAsia" w:eastAsiaTheme="minorEastAsia" w:cstheme="minorEastAsia"/>
          <w:b/>
          <w:bCs/>
          <w:kern w:val="0"/>
          <w:sz w:val="27"/>
          <w:szCs w:val="27"/>
          <w:u w:val="none"/>
        </w:rPr>
        <w:t>  （二）商品和服务支出</w:t>
      </w:r>
      <w:r>
        <w:rPr>
          <w:rFonts w:hint="eastAsia" w:asciiTheme="minorEastAsia" w:hAnsiTheme="minorEastAsia" w:eastAsiaTheme="minorEastAsia" w:cstheme="minorEastAsia"/>
          <w:kern w:val="0"/>
          <w:sz w:val="27"/>
          <w:szCs w:val="27"/>
          <w:u w:val="none"/>
        </w:rPr>
        <w:t xml:space="preserve"> 1,820.09</w:t>
      </w:r>
      <w:r>
        <w:rPr>
          <w:rFonts w:hint="eastAsia" w:asciiTheme="minorEastAsia" w:hAnsiTheme="minorEastAsia" w:eastAsiaTheme="minorEastAsia" w:cstheme="minorEastAsia"/>
          <w:b/>
          <w:bCs/>
          <w:kern w:val="0"/>
          <w:sz w:val="27"/>
          <w:szCs w:val="27"/>
          <w:u w:val="none"/>
        </w:rPr>
        <w:t>万元</w:t>
      </w:r>
      <w:r>
        <w:rPr>
          <w:rFonts w:hint="eastAsia" w:asciiTheme="minorEastAsia" w:hAnsiTheme="minorEastAsia" w:eastAsiaTheme="minorEastAsia" w:cstheme="minorEastAsia"/>
          <w:kern w:val="0"/>
          <w:sz w:val="27"/>
          <w:szCs w:val="27"/>
          <w:u w:val="none"/>
        </w:rPr>
        <w:t>。主要包括：办公费242.96</w:t>
      </w:r>
      <w:r>
        <w:rPr>
          <w:rFonts w:hint="eastAsia" w:asciiTheme="minorEastAsia" w:hAnsiTheme="minorEastAsia" w:eastAsiaTheme="minorEastAsia" w:cstheme="minorEastAsia"/>
          <w:kern w:val="0"/>
          <w:sz w:val="27"/>
          <w:szCs w:val="27"/>
          <w:u w:val="none"/>
          <w:lang w:val="en-US" w:eastAsia="zh-CN"/>
        </w:rPr>
        <w:t>万元</w:t>
      </w:r>
      <w:r>
        <w:rPr>
          <w:rFonts w:hint="eastAsia" w:asciiTheme="minorEastAsia" w:hAnsiTheme="minorEastAsia" w:eastAsiaTheme="minorEastAsia" w:cstheme="minorEastAsia"/>
          <w:kern w:val="0"/>
          <w:sz w:val="27"/>
          <w:szCs w:val="27"/>
          <w:u w:val="none"/>
        </w:rPr>
        <w:t>、印刷费</w:t>
      </w:r>
      <w:r>
        <w:rPr>
          <w:rFonts w:hint="eastAsia" w:asciiTheme="minorEastAsia" w:hAnsiTheme="minorEastAsia" w:eastAsiaTheme="minorEastAsia" w:cstheme="minorEastAsia"/>
          <w:kern w:val="0"/>
          <w:sz w:val="27"/>
          <w:szCs w:val="27"/>
          <w:u w:val="none"/>
          <w:lang w:val="en-US" w:eastAsia="zh-CN"/>
        </w:rPr>
        <w:t>0万元</w:t>
      </w:r>
      <w:r>
        <w:rPr>
          <w:rFonts w:hint="eastAsia" w:asciiTheme="minorEastAsia" w:hAnsiTheme="minorEastAsia" w:eastAsiaTheme="minorEastAsia" w:cstheme="minorEastAsia"/>
          <w:kern w:val="0"/>
          <w:sz w:val="27"/>
          <w:szCs w:val="27"/>
          <w:u w:val="none"/>
        </w:rPr>
        <w:t>、咨询费</w:t>
      </w:r>
      <w:r>
        <w:rPr>
          <w:rFonts w:hint="eastAsia" w:asciiTheme="minorEastAsia" w:hAnsiTheme="minorEastAsia" w:eastAsiaTheme="minorEastAsia" w:cstheme="minorEastAsia"/>
          <w:kern w:val="0"/>
          <w:sz w:val="27"/>
          <w:szCs w:val="27"/>
          <w:u w:val="none"/>
          <w:lang w:val="en-US" w:eastAsia="zh-CN"/>
        </w:rPr>
        <w:t>0万元</w:t>
      </w:r>
      <w:r>
        <w:rPr>
          <w:rFonts w:hint="eastAsia" w:asciiTheme="minorEastAsia" w:hAnsiTheme="minorEastAsia" w:eastAsiaTheme="minorEastAsia" w:cstheme="minorEastAsia"/>
          <w:kern w:val="0"/>
          <w:sz w:val="27"/>
          <w:szCs w:val="27"/>
          <w:u w:val="none"/>
        </w:rPr>
        <w:t>、手续费</w:t>
      </w:r>
      <w:r>
        <w:rPr>
          <w:rFonts w:hint="eastAsia" w:asciiTheme="minorEastAsia" w:hAnsiTheme="minorEastAsia" w:eastAsiaTheme="minorEastAsia" w:cstheme="minorEastAsia"/>
          <w:kern w:val="0"/>
          <w:sz w:val="27"/>
          <w:szCs w:val="27"/>
          <w:u w:val="none"/>
          <w:lang w:val="en-US" w:eastAsia="zh-CN"/>
        </w:rPr>
        <w:t>0万元</w:t>
      </w:r>
      <w:r>
        <w:rPr>
          <w:rFonts w:hint="eastAsia" w:asciiTheme="minorEastAsia" w:hAnsiTheme="minorEastAsia" w:eastAsiaTheme="minorEastAsia" w:cstheme="minorEastAsia"/>
          <w:kern w:val="0"/>
          <w:sz w:val="27"/>
          <w:szCs w:val="27"/>
          <w:u w:val="none"/>
        </w:rPr>
        <w:t>、水费</w:t>
      </w:r>
      <w:r>
        <w:rPr>
          <w:rFonts w:hint="eastAsia" w:asciiTheme="minorEastAsia" w:hAnsiTheme="minorEastAsia" w:eastAsiaTheme="minorEastAsia" w:cstheme="minorEastAsia"/>
          <w:kern w:val="0"/>
          <w:sz w:val="27"/>
          <w:szCs w:val="27"/>
          <w:u w:val="none"/>
          <w:lang w:val="en-US" w:eastAsia="zh-CN"/>
        </w:rPr>
        <w:t>0万元</w:t>
      </w:r>
      <w:r>
        <w:rPr>
          <w:rFonts w:hint="eastAsia" w:asciiTheme="minorEastAsia" w:hAnsiTheme="minorEastAsia" w:eastAsiaTheme="minorEastAsia" w:cstheme="minorEastAsia"/>
          <w:kern w:val="0"/>
          <w:sz w:val="27"/>
          <w:szCs w:val="27"/>
          <w:u w:val="none"/>
        </w:rPr>
        <w:t>、电费30.00</w:t>
      </w:r>
      <w:r>
        <w:rPr>
          <w:rFonts w:hint="eastAsia" w:asciiTheme="minorEastAsia" w:hAnsiTheme="minorEastAsia" w:eastAsiaTheme="minorEastAsia" w:cstheme="minorEastAsia"/>
          <w:kern w:val="0"/>
          <w:sz w:val="27"/>
          <w:szCs w:val="27"/>
          <w:u w:val="none"/>
          <w:lang w:val="en-US" w:eastAsia="zh-CN"/>
        </w:rPr>
        <w:t>万元</w:t>
      </w:r>
      <w:r>
        <w:rPr>
          <w:rFonts w:hint="eastAsia" w:asciiTheme="minorEastAsia" w:hAnsiTheme="minorEastAsia" w:eastAsiaTheme="minorEastAsia" w:cstheme="minorEastAsia"/>
          <w:kern w:val="0"/>
          <w:sz w:val="27"/>
          <w:szCs w:val="27"/>
          <w:u w:val="none"/>
        </w:rPr>
        <w:t>、邮电费</w:t>
      </w:r>
      <w:r>
        <w:rPr>
          <w:rFonts w:hint="eastAsia" w:asciiTheme="minorEastAsia" w:hAnsiTheme="minorEastAsia" w:eastAsiaTheme="minorEastAsia" w:cstheme="minorEastAsia"/>
          <w:kern w:val="0"/>
          <w:sz w:val="27"/>
          <w:szCs w:val="27"/>
          <w:u w:val="none"/>
          <w:lang w:val="en-US" w:eastAsia="zh-CN"/>
        </w:rPr>
        <w:t>0万元</w:t>
      </w:r>
      <w:r>
        <w:rPr>
          <w:rFonts w:hint="eastAsia" w:asciiTheme="minorEastAsia" w:hAnsiTheme="minorEastAsia" w:eastAsiaTheme="minorEastAsia" w:cstheme="minorEastAsia"/>
          <w:kern w:val="0"/>
          <w:sz w:val="27"/>
          <w:szCs w:val="27"/>
          <w:u w:val="none"/>
        </w:rPr>
        <w:t>、取暖费698.99</w:t>
      </w:r>
      <w:r>
        <w:rPr>
          <w:rFonts w:hint="eastAsia" w:asciiTheme="minorEastAsia" w:hAnsiTheme="minorEastAsia" w:eastAsiaTheme="minorEastAsia" w:cstheme="minorEastAsia"/>
          <w:kern w:val="0"/>
          <w:sz w:val="27"/>
          <w:szCs w:val="27"/>
          <w:u w:val="none"/>
          <w:lang w:val="en-US" w:eastAsia="zh-CN"/>
        </w:rPr>
        <w:t>万元</w:t>
      </w:r>
      <w:r>
        <w:rPr>
          <w:rFonts w:hint="eastAsia" w:asciiTheme="minorEastAsia" w:hAnsiTheme="minorEastAsia" w:eastAsiaTheme="minorEastAsia" w:cstheme="minorEastAsia"/>
          <w:kern w:val="0"/>
          <w:sz w:val="27"/>
          <w:szCs w:val="27"/>
          <w:u w:val="none"/>
        </w:rPr>
        <w:t>、物业管理费15.00</w:t>
      </w:r>
      <w:r>
        <w:rPr>
          <w:rFonts w:hint="eastAsia" w:asciiTheme="minorEastAsia" w:hAnsiTheme="minorEastAsia" w:eastAsiaTheme="minorEastAsia" w:cstheme="minorEastAsia"/>
          <w:kern w:val="0"/>
          <w:sz w:val="27"/>
          <w:szCs w:val="27"/>
          <w:u w:val="none"/>
          <w:lang w:val="en-US" w:eastAsia="zh-CN"/>
        </w:rPr>
        <w:t>万元</w:t>
      </w:r>
      <w:r>
        <w:rPr>
          <w:rFonts w:hint="eastAsia" w:asciiTheme="minorEastAsia" w:hAnsiTheme="minorEastAsia" w:eastAsiaTheme="minorEastAsia" w:cstheme="minorEastAsia"/>
          <w:kern w:val="0"/>
          <w:sz w:val="27"/>
          <w:szCs w:val="27"/>
          <w:u w:val="none"/>
        </w:rPr>
        <w:t>、差旅费</w:t>
      </w:r>
      <w:r>
        <w:rPr>
          <w:rFonts w:hint="eastAsia" w:asciiTheme="minorEastAsia" w:hAnsiTheme="minorEastAsia" w:eastAsiaTheme="minorEastAsia" w:cstheme="minorEastAsia"/>
          <w:kern w:val="0"/>
          <w:sz w:val="27"/>
          <w:szCs w:val="27"/>
          <w:u w:val="none"/>
          <w:lang w:val="en-US" w:eastAsia="zh-CN"/>
        </w:rPr>
        <w:t>0万元</w:t>
      </w:r>
      <w:r>
        <w:rPr>
          <w:rFonts w:hint="eastAsia" w:asciiTheme="minorEastAsia" w:hAnsiTheme="minorEastAsia" w:eastAsiaTheme="minorEastAsia" w:cstheme="minorEastAsia"/>
          <w:kern w:val="0"/>
          <w:sz w:val="27"/>
          <w:szCs w:val="27"/>
          <w:u w:val="none"/>
        </w:rPr>
        <w:t>、因公出国（境）费用</w:t>
      </w:r>
      <w:r>
        <w:rPr>
          <w:rFonts w:hint="eastAsia" w:asciiTheme="minorEastAsia" w:hAnsiTheme="minorEastAsia" w:eastAsiaTheme="minorEastAsia" w:cstheme="minorEastAsia"/>
          <w:kern w:val="0"/>
          <w:sz w:val="27"/>
          <w:szCs w:val="27"/>
          <w:u w:val="none"/>
          <w:lang w:val="en-US" w:eastAsia="zh-CN"/>
        </w:rPr>
        <w:t>0万元</w:t>
      </w:r>
      <w:r>
        <w:rPr>
          <w:rFonts w:hint="eastAsia" w:asciiTheme="minorEastAsia" w:hAnsiTheme="minorEastAsia" w:eastAsiaTheme="minorEastAsia" w:cstheme="minorEastAsia"/>
          <w:kern w:val="0"/>
          <w:sz w:val="27"/>
          <w:szCs w:val="27"/>
          <w:u w:val="none"/>
        </w:rPr>
        <w:t>、维修（护）费93.92</w:t>
      </w:r>
      <w:r>
        <w:rPr>
          <w:rFonts w:hint="eastAsia" w:asciiTheme="minorEastAsia" w:hAnsiTheme="minorEastAsia" w:eastAsiaTheme="minorEastAsia" w:cstheme="minorEastAsia"/>
          <w:kern w:val="0"/>
          <w:sz w:val="27"/>
          <w:szCs w:val="27"/>
          <w:u w:val="none"/>
          <w:lang w:val="en-US" w:eastAsia="zh-CN"/>
        </w:rPr>
        <w:t>万元</w:t>
      </w:r>
      <w:r>
        <w:rPr>
          <w:rFonts w:hint="eastAsia" w:asciiTheme="minorEastAsia" w:hAnsiTheme="minorEastAsia" w:eastAsiaTheme="minorEastAsia" w:cstheme="minorEastAsia"/>
          <w:kern w:val="0"/>
          <w:sz w:val="27"/>
          <w:szCs w:val="27"/>
          <w:u w:val="none"/>
        </w:rPr>
        <w:t>、租赁费</w:t>
      </w:r>
      <w:r>
        <w:rPr>
          <w:rFonts w:hint="eastAsia" w:asciiTheme="minorEastAsia" w:hAnsiTheme="minorEastAsia" w:eastAsiaTheme="minorEastAsia" w:cstheme="minorEastAsia"/>
          <w:kern w:val="0"/>
          <w:sz w:val="27"/>
          <w:szCs w:val="27"/>
          <w:u w:val="none"/>
          <w:lang w:val="en-US" w:eastAsia="zh-CN"/>
        </w:rPr>
        <w:t>0万元</w:t>
      </w:r>
      <w:r>
        <w:rPr>
          <w:rFonts w:hint="eastAsia" w:asciiTheme="minorEastAsia" w:hAnsiTheme="minorEastAsia" w:eastAsiaTheme="minorEastAsia" w:cstheme="minorEastAsia"/>
          <w:kern w:val="0"/>
          <w:sz w:val="27"/>
          <w:szCs w:val="27"/>
          <w:u w:val="none"/>
        </w:rPr>
        <w:t>、会议费</w:t>
      </w:r>
      <w:r>
        <w:rPr>
          <w:rFonts w:hint="eastAsia" w:asciiTheme="minorEastAsia" w:hAnsiTheme="minorEastAsia" w:eastAsiaTheme="minorEastAsia" w:cstheme="minorEastAsia"/>
          <w:kern w:val="0"/>
          <w:sz w:val="27"/>
          <w:szCs w:val="27"/>
          <w:u w:val="none"/>
          <w:lang w:val="en-US" w:eastAsia="zh-CN"/>
        </w:rPr>
        <w:t>0万元</w:t>
      </w:r>
      <w:r>
        <w:rPr>
          <w:rFonts w:hint="eastAsia" w:asciiTheme="minorEastAsia" w:hAnsiTheme="minorEastAsia" w:eastAsiaTheme="minorEastAsia" w:cstheme="minorEastAsia"/>
          <w:kern w:val="0"/>
          <w:sz w:val="27"/>
          <w:szCs w:val="27"/>
          <w:u w:val="none"/>
        </w:rPr>
        <w:t>、培训费</w:t>
      </w:r>
      <w:r>
        <w:rPr>
          <w:rFonts w:hint="eastAsia" w:asciiTheme="minorEastAsia" w:hAnsiTheme="minorEastAsia" w:eastAsiaTheme="minorEastAsia" w:cstheme="minorEastAsia"/>
          <w:kern w:val="0"/>
          <w:sz w:val="27"/>
          <w:szCs w:val="27"/>
          <w:u w:val="none"/>
          <w:lang w:val="en-US" w:eastAsia="zh-CN"/>
        </w:rPr>
        <w:t>0万元</w:t>
      </w:r>
      <w:r>
        <w:rPr>
          <w:rFonts w:hint="eastAsia" w:asciiTheme="minorEastAsia" w:hAnsiTheme="minorEastAsia" w:eastAsiaTheme="minorEastAsia" w:cstheme="minorEastAsia"/>
          <w:kern w:val="0"/>
          <w:sz w:val="27"/>
          <w:szCs w:val="27"/>
          <w:u w:val="none"/>
        </w:rPr>
        <w:t>、公务接待费</w:t>
      </w:r>
      <w:r>
        <w:rPr>
          <w:rFonts w:hint="eastAsia" w:asciiTheme="minorEastAsia" w:hAnsiTheme="minorEastAsia" w:eastAsiaTheme="minorEastAsia" w:cstheme="minorEastAsia"/>
          <w:kern w:val="0"/>
          <w:sz w:val="27"/>
          <w:szCs w:val="27"/>
          <w:u w:val="none"/>
          <w:lang w:val="en-US" w:eastAsia="zh-CN"/>
        </w:rPr>
        <w:t>0万元</w:t>
      </w:r>
      <w:r>
        <w:rPr>
          <w:rFonts w:hint="eastAsia" w:asciiTheme="minorEastAsia" w:hAnsiTheme="minorEastAsia" w:eastAsiaTheme="minorEastAsia" w:cstheme="minorEastAsia"/>
          <w:kern w:val="0"/>
          <w:sz w:val="27"/>
          <w:szCs w:val="27"/>
          <w:u w:val="none"/>
        </w:rPr>
        <w:t>、专用材料费372.39</w:t>
      </w:r>
      <w:r>
        <w:rPr>
          <w:rFonts w:hint="eastAsia" w:asciiTheme="minorEastAsia" w:hAnsiTheme="minorEastAsia" w:eastAsiaTheme="minorEastAsia" w:cstheme="minorEastAsia"/>
          <w:kern w:val="0"/>
          <w:sz w:val="27"/>
          <w:szCs w:val="27"/>
          <w:u w:val="none"/>
          <w:lang w:val="en-US" w:eastAsia="zh-CN"/>
        </w:rPr>
        <w:t>万元</w:t>
      </w:r>
      <w:r>
        <w:rPr>
          <w:rFonts w:hint="eastAsia" w:asciiTheme="minorEastAsia" w:hAnsiTheme="minorEastAsia" w:eastAsiaTheme="minorEastAsia" w:cstheme="minorEastAsia"/>
          <w:kern w:val="0"/>
          <w:sz w:val="27"/>
          <w:szCs w:val="27"/>
          <w:u w:val="none"/>
        </w:rPr>
        <w:t>、被装购置费</w:t>
      </w:r>
      <w:r>
        <w:rPr>
          <w:rFonts w:hint="eastAsia" w:asciiTheme="minorEastAsia" w:hAnsiTheme="minorEastAsia" w:eastAsiaTheme="minorEastAsia" w:cstheme="minorEastAsia"/>
          <w:kern w:val="0"/>
          <w:sz w:val="27"/>
          <w:szCs w:val="27"/>
          <w:u w:val="none"/>
          <w:lang w:val="en-US" w:eastAsia="zh-CN"/>
        </w:rPr>
        <w:t>0万元</w:t>
      </w:r>
      <w:r>
        <w:rPr>
          <w:rFonts w:hint="eastAsia" w:asciiTheme="minorEastAsia" w:hAnsiTheme="minorEastAsia" w:eastAsiaTheme="minorEastAsia" w:cstheme="minorEastAsia"/>
          <w:kern w:val="0"/>
          <w:sz w:val="27"/>
          <w:szCs w:val="27"/>
          <w:u w:val="none"/>
        </w:rPr>
        <w:t>、专用燃料费180.00</w:t>
      </w:r>
      <w:r>
        <w:rPr>
          <w:rFonts w:hint="eastAsia" w:asciiTheme="minorEastAsia" w:hAnsiTheme="minorEastAsia" w:eastAsiaTheme="minorEastAsia" w:cstheme="minorEastAsia"/>
          <w:kern w:val="0"/>
          <w:sz w:val="27"/>
          <w:szCs w:val="27"/>
          <w:u w:val="none"/>
          <w:lang w:val="en-US" w:eastAsia="zh-CN"/>
        </w:rPr>
        <w:t>万元</w:t>
      </w:r>
      <w:r>
        <w:rPr>
          <w:rFonts w:hint="eastAsia" w:asciiTheme="minorEastAsia" w:hAnsiTheme="minorEastAsia" w:eastAsiaTheme="minorEastAsia" w:cstheme="minorEastAsia"/>
          <w:kern w:val="0"/>
          <w:sz w:val="27"/>
          <w:szCs w:val="27"/>
          <w:u w:val="none"/>
        </w:rPr>
        <w:t>、劳务费68.81</w:t>
      </w:r>
      <w:r>
        <w:rPr>
          <w:rFonts w:hint="eastAsia" w:asciiTheme="minorEastAsia" w:hAnsiTheme="minorEastAsia" w:eastAsiaTheme="minorEastAsia" w:cstheme="minorEastAsia"/>
          <w:kern w:val="0"/>
          <w:sz w:val="27"/>
          <w:szCs w:val="27"/>
          <w:u w:val="none"/>
          <w:lang w:val="en-US" w:eastAsia="zh-CN"/>
        </w:rPr>
        <w:t>万元</w:t>
      </w:r>
      <w:r>
        <w:rPr>
          <w:rFonts w:hint="eastAsia" w:asciiTheme="minorEastAsia" w:hAnsiTheme="minorEastAsia" w:eastAsiaTheme="minorEastAsia" w:cstheme="minorEastAsia"/>
          <w:kern w:val="0"/>
          <w:sz w:val="27"/>
          <w:szCs w:val="27"/>
          <w:u w:val="none"/>
        </w:rPr>
        <w:t>、委托业务费工会经费</w:t>
      </w:r>
      <w:r>
        <w:rPr>
          <w:rFonts w:hint="eastAsia" w:asciiTheme="minorEastAsia" w:hAnsiTheme="minorEastAsia" w:eastAsiaTheme="minorEastAsia" w:cstheme="minorEastAsia"/>
          <w:kern w:val="0"/>
          <w:sz w:val="27"/>
          <w:szCs w:val="27"/>
          <w:u w:val="none"/>
          <w:lang w:val="en-US" w:eastAsia="zh-CN"/>
        </w:rPr>
        <w:t>0万元</w:t>
      </w:r>
      <w:r>
        <w:rPr>
          <w:rFonts w:hint="eastAsia" w:asciiTheme="minorEastAsia" w:hAnsiTheme="minorEastAsia" w:eastAsiaTheme="minorEastAsia" w:cstheme="minorEastAsia"/>
          <w:kern w:val="0"/>
          <w:sz w:val="27"/>
          <w:szCs w:val="27"/>
          <w:u w:val="none"/>
        </w:rPr>
        <w:t>、福利费</w:t>
      </w:r>
      <w:r>
        <w:rPr>
          <w:rFonts w:hint="eastAsia" w:asciiTheme="minorEastAsia" w:hAnsiTheme="minorEastAsia" w:eastAsiaTheme="minorEastAsia" w:cstheme="minorEastAsia"/>
          <w:kern w:val="0"/>
          <w:sz w:val="27"/>
          <w:szCs w:val="27"/>
          <w:u w:val="none"/>
          <w:lang w:val="en-US" w:eastAsia="zh-CN"/>
        </w:rPr>
        <w:t>0万元</w:t>
      </w:r>
      <w:r>
        <w:rPr>
          <w:rFonts w:hint="eastAsia" w:asciiTheme="minorEastAsia" w:hAnsiTheme="minorEastAsia" w:eastAsiaTheme="minorEastAsia" w:cstheme="minorEastAsia"/>
          <w:kern w:val="0"/>
          <w:sz w:val="27"/>
          <w:szCs w:val="27"/>
          <w:u w:val="none"/>
        </w:rPr>
        <w:t>、公务用车运行维护费</w:t>
      </w:r>
      <w:r>
        <w:rPr>
          <w:rFonts w:hint="eastAsia" w:asciiTheme="minorEastAsia" w:hAnsiTheme="minorEastAsia" w:eastAsiaTheme="minorEastAsia" w:cstheme="minorEastAsia"/>
          <w:kern w:val="0"/>
          <w:sz w:val="27"/>
          <w:szCs w:val="27"/>
          <w:u w:val="none"/>
          <w:lang w:val="en-US" w:eastAsia="zh-CN"/>
        </w:rPr>
        <w:t>0万元</w:t>
      </w:r>
      <w:r>
        <w:rPr>
          <w:rFonts w:hint="eastAsia" w:asciiTheme="minorEastAsia" w:hAnsiTheme="minorEastAsia" w:eastAsiaTheme="minorEastAsia" w:cstheme="minorEastAsia"/>
          <w:kern w:val="0"/>
          <w:sz w:val="27"/>
          <w:szCs w:val="27"/>
          <w:u w:val="none"/>
        </w:rPr>
        <w:t>、其他交通费用64.80</w:t>
      </w:r>
      <w:r>
        <w:rPr>
          <w:rFonts w:hint="eastAsia" w:asciiTheme="minorEastAsia" w:hAnsiTheme="minorEastAsia" w:eastAsiaTheme="minorEastAsia" w:cstheme="minorEastAsia"/>
          <w:kern w:val="0"/>
          <w:sz w:val="27"/>
          <w:szCs w:val="27"/>
          <w:u w:val="none"/>
          <w:lang w:val="en-US" w:eastAsia="zh-CN"/>
        </w:rPr>
        <w:t>万元</w:t>
      </w:r>
      <w:r>
        <w:rPr>
          <w:rFonts w:hint="eastAsia" w:asciiTheme="minorEastAsia" w:hAnsiTheme="minorEastAsia" w:eastAsiaTheme="minorEastAsia" w:cstheme="minorEastAsia"/>
          <w:kern w:val="0"/>
          <w:sz w:val="27"/>
          <w:szCs w:val="27"/>
          <w:u w:val="none"/>
        </w:rPr>
        <w:t>、税金及附加费用</w:t>
      </w:r>
      <w:r>
        <w:rPr>
          <w:rFonts w:hint="eastAsia" w:asciiTheme="minorEastAsia" w:hAnsiTheme="minorEastAsia" w:eastAsiaTheme="minorEastAsia" w:cstheme="minorEastAsia"/>
          <w:kern w:val="0"/>
          <w:sz w:val="27"/>
          <w:szCs w:val="27"/>
          <w:u w:val="none"/>
          <w:lang w:val="en-US" w:eastAsia="zh-CN"/>
        </w:rPr>
        <w:t>0万元</w:t>
      </w:r>
      <w:r>
        <w:rPr>
          <w:rFonts w:hint="eastAsia" w:asciiTheme="minorEastAsia" w:hAnsiTheme="minorEastAsia" w:eastAsiaTheme="minorEastAsia" w:cstheme="minorEastAsia"/>
          <w:kern w:val="0"/>
          <w:sz w:val="27"/>
          <w:szCs w:val="27"/>
          <w:u w:val="none"/>
        </w:rPr>
        <w:t>、其他商品和服务支出53.22</w:t>
      </w:r>
      <w:r>
        <w:rPr>
          <w:rFonts w:hint="eastAsia" w:asciiTheme="minorEastAsia" w:hAnsiTheme="minorEastAsia" w:eastAsiaTheme="minorEastAsia" w:cstheme="minorEastAsia"/>
          <w:kern w:val="0"/>
          <w:sz w:val="27"/>
          <w:szCs w:val="27"/>
          <w:u w:val="none"/>
          <w:lang w:val="en-US" w:eastAsia="zh-CN"/>
        </w:rPr>
        <w:t>万元</w:t>
      </w:r>
      <w:r>
        <w:rPr>
          <w:rFonts w:hint="eastAsia" w:asciiTheme="minorEastAsia" w:hAnsiTheme="minorEastAsia" w:eastAsiaTheme="minorEastAsia" w:cstheme="minorEastAsia"/>
          <w:kern w:val="0"/>
          <w:sz w:val="27"/>
          <w:szCs w:val="27"/>
          <w:u w:val="none"/>
        </w:rPr>
        <w:t>等。</w:t>
      </w:r>
    </w:p>
    <w:p>
      <w:pPr>
        <w:widowControl/>
        <w:spacing w:before="240" w:after="240"/>
        <w:ind w:firstLine="542" w:firstLineChars="200"/>
        <w:rPr>
          <w:rFonts w:hint="eastAsia" w:asciiTheme="minorEastAsia" w:hAnsiTheme="minorEastAsia" w:eastAsiaTheme="minorEastAsia" w:cstheme="minorEastAsia"/>
          <w:b/>
          <w:bCs/>
          <w:kern w:val="0"/>
          <w:sz w:val="27"/>
          <w:szCs w:val="27"/>
          <w:u w:val="none"/>
        </w:rPr>
      </w:pPr>
      <w:r>
        <w:rPr>
          <w:rFonts w:hint="eastAsia" w:asciiTheme="minorEastAsia" w:hAnsiTheme="minorEastAsia" w:eastAsiaTheme="minorEastAsia" w:cstheme="minorEastAsia"/>
          <w:b/>
          <w:bCs/>
          <w:kern w:val="0"/>
          <w:sz w:val="27"/>
          <w:szCs w:val="27"/>
          <w:u w:val="none"/>
        </w:rPr>
        <w:t>八、财政拨款“三公”经费支出决算情况说明</w:t>
      </w:r>
    </w:p>
    <w:p>
      <w:pPr>
        <w:widowControl/>
        <w:spacing w:before="240" w:after="240"/>
        <w:ind w:firstLine="542" w:firstLineChars="200"/>
        <w:jc w:val="left"/>
        <w:rPr>
          <w:rFonts w:hint="eastAsia" w:asciiTheme="minorEastAsia" w:hAnsiTheme="minorEastAsia" w:eastAsiaTheme="minorEastAsia" w:cstheme="minorEastAsia"/>
          <w:kern w:val="0"/>
          <w:sz w:val="24"/>
          <w:u w:val="none"/>
        </w:rPr>
      </w:pPr>
      <w:r>
        <w:rPr>
          <w:rFonts w:hint="eastAsia" w:asciiTheme="minorEastAsia" w:hAnsiTheme="minorEastAsia" w:eastAsiaTheme="minorEastAsia" w:cstheme="minorEastAsia"/>
          <w:b/>
          <w:bCs/>
          <w:kern w:val="0"/>
          <w:sz w:val="27"/>
          <w:szCs w:val="27"/>
          <w:u w:val="none"/>
        </w:rPr>
        <w:t>（一）财政拨款“三公”经费支出总体情况说明。</w:t>
      </w:r>
    </w:p>
    <w:p>
      <w:pPr>
        <w:widowControl/>
        <w:spacing w:before="240" w:after="240"/>
        <w:rPr>
          <w:rFonts w:hint="eastAsia" w:asciiTheme="minorEastAsia" w:hAnsiTheme="minorEastAsia" w:eastAsiaTheme="minorEastAsia" w:cstheme="minorEastAsia"/>
          <w:kern w:val="0"/>
          <w:sz w:val="24"/>
          <w:u w:val="none"/>
        </w:rPr>
      </w:pPr>
      <w:r>
        <w:rPr>
          <w:rFonts w:hint="eastAsia" w:asciiTheme="minorEastAsia" w:hAnsiTheme="minorEastAsia" w:eastAsiaTheme="minorEastAsia" w:cstheme="minorEastAsia"/>
          <w:kern w:val="0"/>
          <w:sz w:val="27"/>
          <w:szCs w:val="27"/>
          <w:u w:val="none"/>
        </w:rPr>
        <w:t xml:space="preserve">  </w:t>
      </w:r>
      <w:r>
        <w:rPr>
          <w:rFonts w:hint="eastAsia" w:asciiTheme="minorEastAsia" w:hAnsiTheme="minorEastAsia" w:eastAsiaTheme="minorEastAsia" w:cstheme="minorEastAsia"/>
          <w:kern w:val="0"/>
          <w:sz w:val="27"/>
          <w:szCs w:val="27"/>
          <w:u w:val="none"/>
          <w:lang w:val="en-US" w:eastAsia="zh-CN"/>
        </w:rPr>
        <w:t xml:space="preserve"> </w:t>
      </w:r>
      <w:r>
        <w:rPr>
          <w:rFonts w:hint="eastAsia" w:asciiTheme="minorEastAsia" w:hAnsiTheme="minorEastAsia" w:eastAsiaTheme="minorEastAsia" w:cstheme="minorEastAsia"/>
          <w:kern w:val="0"/>
          <w:sz w:val="27"/>
          <w:szCs w:val="27"/>
          <w:u w:val="none"/>
        </w:rPr>
        <w:t>内蒙古自治区呼和浩特市殡仪馆 2023年度财政拨款“三公”经费全年预算 0.00万元，支出决算 0.00万元，完成预算的 NaN%。其中：因公出国（境）费全年预算 0.00万元，支出决算 0.00万元，完成预算的 NaN%；公务用车购置及运行维护费全年预算 0.00万元，支出决算 0.00万元，完成预算的 NaN%；公务接待费全年预算 0.00万元，支出决算 0.00万元，完成预算的 NaN%。2023年度一般公共预算财政拨款“三公”经费支出决算与预算差异原因</w:t>
      </w:r>
      <w:r>
        <w:rPr>
          <w:rFonts w:hint="eastAsia" w:asciiTheme="minorEastAsia" w:hAnsiTheme="minorEastAsia" w:eastAsiaTheme="minorEastAsia" w:cstheme="minorEastAsia"/>
          <w:kern w:val="0"/>
          <w:sz w:val="27"/>
          <w:szCs w:val="27"/>
          <w:u w:val="none"/>
          <w:lang w:val="en-US" w:eastAsia="zh-CN"/>
        </w:rPr>
        <w:t>无差异</w:t>
      </w:r>
      <w:r>
        <w:rPr>
          <w:rFonts w:hint="eastAsia" w:asciiTheme="minorEastAsia" w:hAnsiTheme="minorEastAsia" w:eastAsiaTheme="minorEastAsia" w:cstheme="minorEastAsia"/>
          <w:kern w:val="0"/>
          <w:sz w:val="27"/>
          <w:szCs w:val="27"/>
          <w:u w:val="none"/>
        </w:rPr>
        <w:t>。</w:t>
      </w:r>
    </w:p>
    <w:p>
      <w:pPr>
        <w:widowControl/>
        <w:spacing w:before="240" w:after="240"/>
        <w:ind w:firstLine="542" w:firstLineChars="200"/>
        <w:jc w:val="left"/>
        <w:rPr>
          <w:rFonts w:hint="eastAsia" w:asciiTheme="minorEastAsia" w:hAnsiTheme="minorEastAsia" w:eastAsiaTheme="minorEastAsia" w:cstheme="minorEastAsia"/>
          <w:kern w:val="0"/>
          <w:sz w:val="24"/>
          <w:u w:val="none"/>
        </w:rPr>
      </w:pPr>
      <w:r>
        <w:rPr>
          <w:rFonts w:hint="eastAsia" w:asciiTheme="minorEastAsia" w:hAnsiTheme="minorEastAsia" w:eastAsiaTheme="minorEastAsia" w:cstheme="minorEastAsia"/>
          <w:b/>
          <w:bCs/>
          <w:kern w:val="0"/>
          <w:sz w:val="27"/>
          <w:szCs w:val="27"/>
          <w:u w:val="none"/>
        </w:rPr>
        <w:t>（二）财政拨款“三公”经费支出具体情况说明。</w:t>
      </w:r>
    </w:p>
    <w:p>
      <w:pPr>
        <w:widowControl/>
        <w:spacing w:before="240" w:after="240"/>
        <w:rPr>
          <w:rFonts w:hint="eastAsia" w:asciiTheme="minorEastAsia" w:hAnsiTheme="minorEastAsia" w:eastAsiaTheme="minorEastAsia" w:cstheme="minorEastAsia"/>
          <w:kern w:val="0"/>
          <w:sz w:val="24"/>
          <w:u w:val="none"/>
        </w:rPr>
      </w:pPr>
      <w:r>
        <w:rPr>
          <w:rFonts w:hint="eastAsia" w:asciiTheme="minorEastAsia" w:hAnsiTheme="minorEastAsia" w:eastAsiaTheme="minorEastAsia" w:cstheme="minorEastAsia"/>
          <w:kern w:val="0"/>
          <w:sz w:val="27"/>
          <w:szCs w:val="27"/>
          <w:u w:val="none"/>
        </w:rPr>
        <w:t xml:space="preserve">  </w:t>
      </w:r>
      <w:r>
        <w:rPr>
          <w:rFonts w:hint="eastAsia" w:asciiTheme="minorEastAsia" w:hAnsiTheme="minorEastAsia" w:eastAsiaTheme="minorEastAsia" w:cstheme="minorEastAsia"/>
          <w:kern w:val="0"/>
          <w:sz w:val="27"/>
          <w:szCs w:val="27"/>
          <w:u w:val="none"/>
          <w:lang w:val="en-US" w:eastAsia="zh-CN"/>
        </w:rPr>
        <w:t xml:space="preserve"> </w:t>
      </w:r>
      <w:r>
        <w:rPr>
          <w:rFonts w:hint="eastAsia" w:asciiTheme="minorEastAsia" w:hAnsiTheme="minorEastAsia" w:eastAsiaTheme="minorEastAsia" w:cstheme="minorEastAsia"/>
          <w:kern w:val="0"/>
          <w:sz w:val="27"/>
          <w:szCs w:val="27"/>
          <w:u w:val="none"/>
        </w:rPr>
        <w:t>内蒙古自治区呼和浩特市殡仪馆 2023年度财政拨款“三公”经费支出 0.00万元。因公出国（境）费支出 0.00万元，占 NaN%；公务用车购置及运行维护费支出 0.00万元，占 NaN%；公务接待费支出 0.00万元，占 NaN%。其中：</w:t>
      </w:r>
    </w:p>
    <w:p>
      <w:pPr>
        <w:widowControl/>
        <w:spacing w:before="240" w:after="240"/>
        <w:rPr>
          <w:rFonts w:hint="eastAsia" w:asciiTheme="minorEastAsia" w:hAnsiTheme="minorEastAsia" w:eastAsiaTheme="minorEastAsia" w:cstheme="minorEastAsia"/>
          <w:color w:val="auto"/>
          <w:kern w:val="0"/>
          <w:sz w:val="24"/>
          <w:u w:val="none"/>
        </w:rPr>
      </w:pPr>
      <w:r>
        <w:rPr>
          <w:rFonts w:hint="eastAsia" w:asciiTheme="minorEastAsia" w:hAnsiTheme="minorEastAsia" w:eastAsiaTheme="minorEastAsia" w:cstheme="minorEastAsia"/>
          <w:kern w:val="0"/>
          <w:sz w:val="27"/>
          <w:szCs w:val="27"/>
          <w:u w:val="none"/>
        </w:rPr>
        <w:t xml:space="preserve">  </w:t>
      </w:r>
      <w:r>
        <w:rPr>
          <w:rFonts w:hint="eastAsia" w:asciiTheme="minorEastAsia" w:hAnsiTheme="minorEastAsia" w:eastAsiaTheme="minorEastAsia" w:cstheme="minorEastAsia"/>
          <w:kern w:val="0"/>
          <w:sz w:val="27"/>
          <w:szCs w:val="27"/>
          <w:u w:val="none"/>
          <w:lang w:val="en-US" w:eastAsia="zh-CN"/>
        </w:rPr>
        <w:t xml:space="preserve"> </w:t>
      </w:r>
      <w:r>
        <w:rPr>
          <w:rFonts w:hint="eastAsia" w:asciiTheme="minorEastAsia" w:hAnsiTheme="minorEastAsia" w:eastAsiaTheme="minorEastAsia" w:cstheme="minorEastAsia"/>
          <w:kern w:val="0"/>
          <w:sz w:val="27"/>
          <w:szCs w:val="27"/>
          <w:u w:val="none"/>
        </w:rPr>
        <w:t>1.因公出国（境）费支出 0.00万元，全年出国（境）团组0 个，累计0 人次</w:t>
      </w:r>
      <w:r>
        <w:rPr>
          <w:rFonts w:hint="eastAsia" w:asciiTheme="minorEastAsia" w:hAnsiTheme="minorEastAsia" w:eastAsiaTheme="minorEastAsia" w:cstheme="minorEastAsia"/>
          <w:color w:val="auto"/>
          <w:kern w:val="0"/>
          <w:sz w:val="27"/>
          <w:szCs w:val="27"/>
          <w:u w:val="none"/>
        </w:rPr>
        <w:t>。与上年决算相比，增加（减少） 0.00万元，增长（减少） NaN%，变动原因：不存在此项内容。</w:t>
      </w:r>
    </w:p>
    <w:p>
      <w:pPr>
        <w:widowControl/>
        <w:spacing w:before="240" w:after="240"/>
        <w:rPr>
          <w:rFonts w:hint="eastAsia" w:asciiTheme="minorEastAsia" w:hAnsiTheme="minorEastAsia" w:eastAsiaTheme="minorEastAsia" w:cstheme="minorEastAsia"/>
          <w:color w:val="auto"/>
          <w:kern w:val="0"/>
          <w:sz w:val="24"/>
          <w:u w:val="none"/>
        </w:rPr>
      </w:pPr>
      <w:r>
        <w:rPr>
          <w:rFonts w:hint="eastAsia" w:asciiTheme="minorEastAsia" w:hAnsiTheme="minorEastAsia" w:eastAsiaTheme="minorEastAsia" w:cstheme="minorEastAsia"/>
          <w:color w:val="auto"/>
          <w:kern w:val="0"/>
          <w:sz w:val="27"/>
          <w:szCs w:val="27"/>
          <w:u w:val="none"/>
        </w:rPr>
        <w:t xml:space="preserve">  </w:t>
      </w:r>
      <w:r>
        <w:rPr>
          <w:rFonts w:hint="eastAsia" w:asciiTheme="minorEastAsia" w:hAnsiTheme="minorEastAsia" w:eastAsiaTheme="minorEastAsia" w:cstheme="minorEastAsia"/>
          <w:color w:val="auto"/>
          <w:kern w:val="0"/>
          <w:sz w:val="27"/>
          <w:szCs w:val="27"/>
          <w:u w:val="none"/>
          <w:lang w:val="en-US" w:eastAsia="zh-CN"/>
        </w:rPr>
        <w:t xml:space="preserve"> </w:t>
      </w:r>
      <w:r>
        <w:rPr>
          <w:rFonts w:hint="eastAsia" w:asciiTheme="minorEastAsia" w:hAnsiTheme="minorEastAsia" w:eastAsiaTheme="minorEastAsia" w:cstheme="minorEastAsia"/>
          <w:color w:val="auto"/>
          <w:kern w:val="0"/>
          <w:sz w:val="27"/>
          <w:szCs w:val="27"/>
          <w:u w:val="none"/>
        </w:rPr>
        <w:t>2.公务用车购置及运行维护费支出 0.00万元。其中：</w:t>
      </w:r>
    </w:p>
    <w:p>
      <w:pPr>
        <w:widowControl/>
        <w:spacing w:before="240" w:after="240"/>
        <w:rPr>
          <w:rFonts w:hint="eastAsia" w:asciiTheme="minorEastAsia" w:hAnsiTheme="minorEastAsia" w:eastAsiaTheme="minorEastAsia" w:cstheme="minorEastAsia"/>
          <w:color w:val="auto"/>
          <w:kern w:val="0"/>
          <w:sz w:val="24"/>
          <w:u w:val="none"/>
        </w:rPr>
      </w:pPr>
      <w:r>
        <w:rPr>
          <w:rFonts w:hint="eastAsia" w:asciiTheme="minorEastAsia" w:hAnsiTheme="minorEastAsia" w:eastAsiaTheme="minorEastAsia" w:cstheme="minorEastAsia"/>
          <w:color w:val="auto"/>
          <w:kern w:val="0"/>
          <w:sz w:val="27"/>
          <w:szCs w:val="27"/>
          <w:u w:val="none"/>
        </w:rPr>
        <w:t>  （1）公务用车购置支出 0.00万元。本年度使用财政拨款购置公务用车0 辆，开支内容：不存在此项内容。与上年决算相比，增加 0.00万元，增长 NaN%，变动原因：不存在此项内容。</w:t>
      </w:r>
    </w:p>
    <w:p>
      <w:pPr>
        <w:widowControl/>
        <w:spacing w:before="240" w:after="240"/>
        <w:rPr>
          <w:rFonts w:hint="eastAsia" w:asciiTheme="minorEastAsia" w:hAnsiTheme="minorEastAsia" w:eastAsiaTheme="minorEastAsia" w:cstheme="minorEastAsia"/>
          <w:color w:val="auto"/>
          <w:kern w:val="0"/>
          <w:sz w:val="24"/>
          <w:u w:val="none"/>
        </w:rPr>
      </w:pPr>
      <w:r>
        <w:rPr>
          <w:rFonts w:hint="eastAsia" w:asciiTheme="minorEastAsia" w:hAnsiTheme="minorEastAsia" w:eastAsiaTheme="minorEastAsia" w:cstheme="minorEastAsia"/>
          <w:color w:val="auto"/>
          <w:kern w:val="0"/>
          <w:sz w:val="27"/>
          <w:szCs w:val="27"/>
          <w:u w:val="none"/>
        </w:rPr>
        <w:t>  （2）公务用车运行维护费支出 0.00万元。公务用车运行维护费主要用于按规定保留的公务用车的燃料费、维修费、过桥过路费、保险费、安全奖励费用等支出。截至2023年12月31日，使用财政拨款开支的公务用车保有量为0 辆。与上年决算相比，减少 3.80万元，减少 -100.00%，变动原因：</w:t>
      </w:r>
      <w:r>
        <w:rPr>
          <w:rFonts w:hint="eastAsia" w:asciiTheme="minorEastAsia" w:hAnsiTheme="minorEastAsia" w:eastAsiaTheme="minorEastAsia" w:cstheme="minorEastAsia"/>
          <w:color w:val="auto"/>
          <w:kern w:val="0"/>
          <w:sz w:val="27"/>
          <w:szCs w:val="27"/>
          <w:u w:val="none"/>
          <w:lang w:val="en-US" w:eastAsia="zh-CN"/>
        </w:rPr>
        <w:t>报废了一辆公务用车</w:t>
      </w:r>
      <w:r>
        <w:rPr>
          <w:rFonts w:hint="eastAsia" w:asciiTheme="minorEastAsia" w:hAnsiTheme="minorEastAsia" w:eastAsiaTheme="minorEastAsia" w:cstheme="minorEastAsia"/>
          <w:color w:val="auto"/>
          <w:kern w:val="0"/>
          <w:sz w:val="27"/>
          <w:szCs w:val="27"/>
          <w:u w:val="none"/>
        </w:rPr>
        <w:t>。</w:t>
      </w:r>
    </w:p>
    <w:p>
      <w:pPr>
        <w:widowControl/>
        <w:spacing w:before="240" w:after="240"/>
        <w:rPr>
          <w:rFonts w:hint="eastAsia" w:asciiTheme="minorEastAsia" w:hAnsiTheme="minorEastAsia" w:eastAsiaTheme="minorEastAsia" w:cstheme="minorEastAsia"/>
          <w:color w:val="auto"/>
          <w:kern w:val="0"/>
          <w:sz w:val="24"/>
          <w:u w:val="none"/>
        </w:rPr>
      </w:pPr>
      <w:r>
        <w:rPr>
          <w:rFonts w:hint="eastAsia" w:asciiTheme="minorEastAsia" w:hAnsiTheme="minorEastAsia" w:eastAsiaTheme="minorEastAsia" w:cstheme="minorEastAsia"/>
          <w:color w:val="auto"/>
          <w:kern w:val="0"/>
          <w:sz w:val="27"/>
          <w:szCs w:val="27"/>
          <w:u w:val="none"/>
        </w:rPr>
        <w:t xml:space="preserve">  </w:t>
      </w:r>
      <w:r>
        <w:rPr>
          <w:rFonts w:hint="eastAsia" w:asciiTheme="minorEastAsia" w:hAnsiTheme="minorEastAsia" w:eastAsiaTheme="minorEastAsia" w:cstheme="minorEastAsia"/>
          <w:color w:val="auto"/>
          <w:kern w:val="0"/>
          <w:sz w:val="27"/>
          <w:szCs w:val="27"/>
          <w:u w:val="none"/>
          <w:lang w:val="en-US" w:eastAsia="zh-CN"/>
        </w:rPr>
        <w:t xml:space="preserve"> </w:t>
      </w:r>
      <w:r>
        <w:rPr>
          <w:rFonts w:hint="eastAsia" w:asciiTheme="minorEastAsia" w:hAnsiTheme="minorEastAsia" w:eastAsiaTheme="minorEastAsia" w:cstheme="minorEastAsia"/>
          <w:color w:val="auto"/>
          <w:kern w:val="0"/>
          <w:sz w:val="27"/>
          <w:szCs w:val="27"/>
          <w:u w:val="none"/>
        </w:rPr>
        <w:t>3.公务接待费支出 0.00万元。其中：国内公务接待支出 0.00万元，接待0 批次，0 人次，开支内容：不存在此项内容；国（境）外公务接待支出 0.00万元，接待0 批次，0 人次，开支内容：不存在此项内容。与上年决算相比，增加0.00万元，增长 NaN%，变动原因：不存在此项内容。</w:t>
      </w:r>
    </w:p>
    <w:p>
      <w:pPr>
        <w:widowControl/>
        <w:spacing w:before="240" w:after="240"/>
        <w:ind w:firstLine="542" w:firstLineChars="200"/>
        <w:jc w:val="left"/>
        <w:rPr>
          <w:rFonts w:hint="eastAsia" w:asciiTheme="minorEastAsia" w:hAnsiTheme="minorEastAsia" w:eastAsiaTheme="minorEastAsia" w:cstheme="minorEastAsia"/>
          <w:color w:val="auto"/>
          <w:kern w:val="0"/>
          <w:sz w:val="24"/>
          <w:u w:val="none"/>
        </w:rPr>
      </w:pPr>
      <w:r>
        <w:rPr>
          <w:rFonts w:hint="eastAsia" w:asciiTheme="minorEastAsia" w:hAnsiTheme="minorEastAsia" w:eastAsiaTheme="minorEastAsia" w:cstheme="minorEastAsia"/>
          <w:b/>
          <w:bCs/>
          <w:color w:val="auto"/>
          <w:kern w:val="0"/>
          <w:sz w:val="27"/>
          <w:szCs w:val="27"/>
          <w:u w:val="none"/>
        </w:rPr>
        <w:t>九、政府性基金预算财政拨款支出决算情况说明</w:t>
      </w:r>
    </w:p>
    <w:p>
      <w:pPr>
        <w:widowControl/>
        <w:spacing w:before="240" w:after="240"/>
        <w:rPr>
          <w:rFonts w:hint="eastAsia" w:asciiTheme="minorEastAsia" w:hAnsiTheme="minorEastAsia" w:eastAsiaTheme="minorEastAsia" w:cstheme="minorEastAsia"/>
          <w:color w:val="auto"/>
          <w:kern w:val="0"/>
          <w:sz w:val="24"/>
          <w:u w:val="none"/>
        </w:rPr>
      </w:pPr>
      <w:r>
        <w:rPr>
          <w:rFonts w:hint="eastAsia" w:asciiTheme="minorEastAsia" w:hAnsiTheme="minorEastAsia" w:eastAsiaTheme="minorEastAsia" w:cstheme="minorEastAsia"/>
          <w:color w:val="auto"/>
          <w:kern w:val="0"/>
          <w:sz w:val="27"/>
          <w:szCs w:val="27"/>
          <w:u w:val="none"/>
        </w:rPr>
        <w:t xml:space="preserve">  </w:t>
      </w:r>
      <w:r>
        <w:rPr>
          <w:rFonts w:hint="eastAsia" w:asciiTheme="minorEastAsia" w:hAnsiTheme="minorEastAsia" w:eastAsiaTheme="minorEastAsia" w:cstheme="minorEastAsia"/>
          <w:color w:val="auto"/>
          <w:kern w:val="0"/>
          <w:sz w:val="27"/>
          <w:szCs w:val="27"/>
          <w:u w:val="none"/>
          <w:lang w:val="en-US" w:eastAsia="zh-CN"/>
        </w:rPr>
        <w:t xml:space="preserve"> </w:t>
      </w:r>
      <w:r>
        <w:rPr>
          <w:rFonts w:hint="eastAsia" w:asciiTheme="minorEastAsia" w:hAnsiTheme="minorEastAsia" w:eastAsiaTheme="minorEastAsia" w:cstheme="minorEastAsia"/>
          <w:color w:val="auto"/>
          <w:kern w:val="0"/>
          <w:sz w:val="27"/>
          <w:szCs w:val="27"/>
          <w:u w:val="none"/>
        </w:rPr>
        <w:t>内蒙古自治区呼和浩特市殡仪馆 2023年度政府性基金预算财政拨款支出决算 5,160.94万元。与上年决算相比，减少 5,737.46万元，减少 52.64%，变动原因：</w:t>
      </w:r>
      <w:r>
        <w:rPr>
          <w:rFonts w:hint="eastAsia" w:asciiTheme="minorEastAsia" w:hAnsiTheme="minorEastAsia" w:eastAsiaTheme="minorEastAsia" w:cstheme="minorEastAsia"/>
          <w:color w:val="auto"/>
          <w:kern w:val="0"/>
          <w:sz w:val="27"/>
          <w:szCs w:val="27"/>
          <w:u w:val="none"/>
          <w:lang w:val="en-US" w:eastAsia="zh-CN"/>
        </w:rPr>
        <w:t>2023年度殡仪馆新建项目投资减少</w:t>
      </w:r>
      <w:r>
        <w:rPr>
          <w:rFonts w:hint="eastAsia" w:asciiTheme="minorEastAsia" w:hAnsiTheme="minorEastAsia" w:eastAsiaTheme="minorEastAsia" w:cstheme="minorEastAsia"/>
          <w:color w:val="auto"/>
          <w:kern w:val="0"/>
          <w:sz w:val="27"/>
          <w:szCs w:val="27"/>
          <w:u w:val="none"/>
        </w:rPr>
        <w:t>。其中：</w:t>
      </w:r>
    </w:p>
    <w:p>
      <w:pPr>
        <w:widowControl/>
        <w:numPr>
          <w:numId w:val="0"/>
        </w:numPr>
        <w:spacing w:before="240" w:after="240"/>
        <w:ind w:firstLine="540" w:firstLineChars="200"/>
        <w:rPr>
          <w:rFonts w:hint="eastAsia" w:asciiTheme="minorEastAsia" w:hAnsiTheme="minorEastAsia" w:eastAsiaTheme="minorEastAsia" w:cstheme="minorEastAsia"/>
          <w:color w:val="auto"/>
          <w:kern w:val="0"/>
          <w:sz w:val="27"/>
          <w:szCs w:val="27"/>
          <w:u w:val="none"/>
        </w:rPr>
      </w:pPr>
      <w:r>
        <w:rPr>
          <w:rFonts w:hint="eastAsia" w:asciiTheme="minorEastAsia" w:hAnsiTheme="minorEastAsia" w:eastAsiaTheme="minorEastAsia" w:cstheme="minorEastAsia"/>
          <w:color w:val="auto"/>
          <w:kern w:val="0"/>
          <w:sz w:val="27"/>
          <w:szCs w:val="27"/>
          <w:u w:val="none"/>
          <w:lang w:val="en-US" w:eastAsia="zh-CN"/>
        </w:rPr>
        <w:t>(一）</w:t>
      </w:r>
      <w:r>
        <w:rPr>
          <w:rFonts w:hint="eastAsia" w:asciiTheme="minorEastAsia" w:hAnsiTheme="minorEastAsia" w:eastAsiaTheme="minorEastAsia" w:cstheme="minorEastAsia"/>
          <w:color w:val="auto"/>
          <w:kern w:val="0"/>
          <w:sz w:val="27"/>
          <w:szCs w:val="27"/>
          <w:u w:val="none"/>
        </w:rPr>
        <w:t>其他支出（类）</w:t>
      </w:r>
    </w:p>
    <w:p>
      <w:pPr>
        <w:widowControl/>
        <w:spacing w:before="240" w:after="240"/>
        <w:ind w:firstLine="540" w:firstLineChars="200"/>
        <w:rPr>
          <w:rFonts w:hint="eastAsia" w:asciiTheme="minorEastAsia" w:hAnsiTheme="minorEastAsia" w:eastAsiaTheme="minorEastAsia" w:cstheme="minorEastAsia"/>
          <w:color w:val="auto"/>
          <w:kern w:val="0"/>
          <w:sz w:val="27"/>
          <w:szCs w:val="27"/>
          <w:u w:val="none"/>
        </w:rPr>
      </w:pPr>
      <w:r>
        <w:rPr>
          <w:rFonts w:hint="eastAsia" w:asciiTheme="minorEastAsia" w:hAnsiTheme="minorEastAsia" w:eastAsiaTheme="minorEastAsia" w:cstheme="minorEastAsia"/>
          <w:color w:val="auto"/>
          <w:kern w:val="0"/>
          <w:sz w:val="27"/>
          <w:szCs w:val="27"/>
          <w:u w:val="none"/>
          <w:lang w:val="en-US" w:eastAsia="zh-CN"/>
        </w:rPr>
        <w:t>1.</w:t>
      </w:r>
      <w:r>
        <w:rPr>
          <w:rFonts w:hint="eastAsia" w:asciiTheme="minorEastAsia" w:hAnsiTheme="minorEastAsia" w:eastAsiaTheme="minorEastAsia" w:cstheme="minorEastAsia"/>
          <w:color w:val="auto"/>
          <w:kern w:val="0"/>
          <w:sz w:val="27"/>
          <w:szCs w:val="27"/>
          <w:u w:val="none"/>
        </w:rPr>
        <w:t>其他政府性基金及对应专项债务收入安排的支出（款）其他地方自行试点项目收益专项债券收入安排的支出（项）支出5,138.45万元，主要用于</w:t>
      </w:r>
      <w:r>
        <w:rPr>
          <w:rFonts w:hint="eastAsia" w:asciiTheme="minorEastAsia" w:hAnsiTheme="minorEastAsia" w:eastAsiaTheme="minorEastAsia" w:cstheme="minorEastAsia"/>
          <w:color w:val="auto"/>
          <w:kern w:val="0"/>
          <w:sz w:val="27"/>
          <w:szCs w:val="27"/>
          <w:u w:val="none"/>
          <w:lang w:val="en-US" w:eastAsia="zh-CN"/>
        </w:rPr>
        <w:t>新建殡仪馆项目建设</w:t>
      </w:r>
      <w:r>
        <w:rPr>
          <w:rFonts w:hint="eastAsia" w:asciiTheme="minorEastAsia" w:hAnsiTheme="minorEastAsia" w:eastAsiaTheme="minorEastAsia" w:cstheme="minorEastAsia"/>
          <w:color w:val="auto"/>
          <w:kern w:val="0"/>
          <w:sz w:val="27"/>
          <w:szCs w:val="27"/>
          <w:u w:val="none"/>
        </w:rPr>
        <w:t>。</w:t>
      </w:r>
    </w:p>
    <w:p>
      <w:pPr>
        <w:widowControl/>
        <w:spacing w:before="240" w:after="240"/>
        <w:ind w:firstLine="480" w:firstLineChars="200"/>
        <w:rPr>
          <w:rFonts w:hint="eastAsia" w:asciiTheme="minorEastAsia" w:hAnsiTheme="minorEastAsia" w:eastAsiaTheme="minorEastAsia" w:cstheme="minorEastAsia"/>
          <w:color w:val="auto"/>
          <w:kern w:val="0"/>
          <w:sz w:val="24"/>
          <w:u w:val="none"/>
        </w:rPr>
      </w:pPr>
      <w:r>
        <w:rPr>
          <w:rFonts w:hint="eastAsia" w:asciiTheme="minorEastAsia" w:hAnsiTheme="minorEastAsia" w:eastAsiaTheme="minorEastAsia" w:cstheme="minorEastAsia"/>
          <w:color w:val="auto"/>
          <w:kern w:val="0"/>
          <w:sz w:val="24"/>
          <w:u w:val="none"/>
          <w:lang w:val="en-US" w:eastAsia="zh-CN"/>
        </w:rPr>
        <w:t>2.彩票公益金安排的支出（款）用于社会福利的彩票公益金支出（项）支出22.49万元，</w:t>
      </w:r>
      <w:r>
        <w:rPr>
          <w:rFonts w:hint="eastAsia" w:asciiTheme="minorEastAsia" w:hAnsiTheme="minorEastAsia" w:eastAsiaTheme="minorEastAsia" w:cstheme="minorEastAsia"/>
          <w:color w:val="auto"/>
          <w:kern w:val="0"/>
          <w:sz w:val="27"/>
          <w:szCs w:val="27"/>
          <w:u w:val="none"/>
        </w:rPr>
        <w:t>主要用于</w:t>
      </w:r>
      <w:r>
        <w:rPr>
          <w:rFonts w:hint="eastAsia" w:asciiTheme="minorEastAsia" w:hAnsiTheme="minorEastAsia" w:eastAsiaTheme="minorEastAsia" w:cstheme="minorEastAsia"/>
          <w:color w:val="auto"/>
          <w:kern w:val="0"/>
          <w:sz w:val="27"/>
          <w:szCs w:val="27"/>
          <w:u w:val="none"/>
          <w:lang w:val="en-US" w:eastAsia="zh-CN"/>
        </w:rPr>
        <w:t>新建殡仪馆二期项目前期费用</w:t>
      </w:r>
      <w:r>
        <w:rPr>
          <w:rFonts w:hint="eastAsia" w:asciiTheme="minorEastAsia" w:hAnsiTheme="minorEastAsia" w:eastAsiaTheme="minorEastAsia" w:cstheme="minorEastAsia"/>
          <w:color w:val="auto"/>
          <w:kern w:val="0"/>
          <w:sz w:val="27"/>
          <w:szCs w:val="27"/>
          <w:u w:val="none"/>
        </w:rPr>
        <w:t>。</w:t>
      </w:r>
    </w:p>
    <w:p>
      <w:pPr>
        <w:widowControl/>
        <w:spacing w:before="240" w:after="240"/>
        <w:ind w:firstLine="542" w:firstLineChars="200"/>
        <w:jc w:val="left"/>
        <w:rPr>
          <w:rFonts w:hint="eastAsia" w:asciiTheme="minorEastAsia" w:hAnsiTheme="minorEastAsia" w:eastAsiaTheme="minorEastAsia" w:cstheme="minorEastAsia"/>
          <w:color w:val="auto"/>
          <w:kern w:val="0"/>
          <w:sz w:val="24"/>
          <w:u w:val="none"/>
        </w:rPr>
      </w:pPr>
      <w:r>
        <w:rPr>
          <w:rFonts w:hint="eastAsia" w:asciiTheme="minorEastAsia" w:hAnsiTheme="minorEastAsia" w:eastAsiaTheme="minorEastAsia" w:cstheme="minorEastAsia"/>
          <w:b/>
          <w:bCs/>
          <w:color w:val="auto"/>
          <w:kern w:val="0"/>
          <w:sz w:val="27"/>
          <w:szCs w:val="27"/>
          <w:u w:val="none"/>
        </w:rPr>
        <w:t>十、国有资本经营预算财政拨款支出决算情况说明</w:t>
      </w:r>
    </w:p>
    <w:p>
      <w:pPr>
        <w:widowControl/>
        <w:spacing w:before="240" w:after="240"/>
        <w:rPr>
          <w:rFonts w:hint="eastAsia" w:asciiTheme="minorEastAsia" w:hAnsiTheme="minorEastAsia" w:eastAsiaTheme="minorEastAsia" w:cstheme="minorEastAsia"/>
          <w:color w:val="auto"/>
          <w:kern w:val="0"/>
          <w:sz w:val="24"/>
          <w:u w:val="none"/>
        </w:rPr>
      </w:pPr>
      <w:r>
        <w:rPr>
          <w:rFonts w:hint="eastAsia" w:asciiTheme="minorEastAsia" w:hAnsiTheme="minorEastAsia" w:eastAsiaTheme="minorEastAsia" w:cstheme="minorEastAsia"/>
          <w:color w:val="auto"/>
          <w:kern w:val="0"/>
          <w:sz w:val="27"/>
          <w:szCs w:val="27"/>
          <w:u w:val="none"/>
        </w:rPr>
        <w:t xml:space="preserve">  </w:t>
      </w:r>
      <w:r>
        <w:rPr>
          <w:rFonts w:hint="eastAsia" w:asciiTheme="minorEastAsia" w:hAnsiTheme="minorEastAsia" w:eastAsiaTheme="minorEastAsia" w:cstheme="minorEastAsia"/>
          <w:color w:val="auto"/>
          <w:kern w:val="0"/>
          <w:sz w:val="27"/>
          <w:szCs w:val="27"/>
          <w:u w:val="none"/>
          <w:lang w:val="en-US" w:eastAsia="zh-CN"/>
        </w:rPr>
        <w:t xml:space="preserve"> </w:t>
      </w:r>
      <w:r>
        <w:rPr>
          <w:rFonts w:hint="eastAsia" w:asciiTheme="minorEastAsia" w:hAnsiTheme="minorEastAsia" w:eastAsiaTheme="minorEastAsia" w:cstheme="minorEastAsia"/>
          <w:color w:val="auto"/>
          <w:kern w:val="0"/>
          <w:sz w:val="27"/>
          <w:szCs w:val="27"/>
          <w:u w:val="none"/>
        </w:rPr>
        <w:t>内蒙古自治区呼和浩特市殡仪馆 2023年度国有资本经营预算财政拨款支出决算 0.00万元。与上年决算相比，增加（减少） 0.00万元，增长（减少） NaN%，变动原因：本年无国有资本经营预算财政拨款收、支、余。其中：</w:t>
      </w:r>
    </w:p>
    <w:p>
      <w:pPr>
        <w:widowControl/>
        <w:numPr>
          <w:ilvl w:val="0"/>
          <w:numId w:val="1"/>
        </w:numPr>
        <w:spacing w:before="240" w:after="240"/>
        <w:ind w:left="405" w:leftChars="0" w:firstLine="0" w:firstLineChars="0"/>
        <w:rPr>
          <w:rFonts w:hint="eastAsia" w:asciiTheme="minorEastAsia" w:hAnsiTheme="minorEastAsia" w:eastAsiaTheme="minorEastAsia" w:cstheme="minorEastAsia"/>
          <w:color w:val="auto"/>
          <w:kern w:val="0"/>
          <w:sz w:val="27"/>
          <w:szCs w:val="27"/>
          <w:u w:val="none"/>
        </w:rPr>
      </w:pPr>
      <w:r>
        <w:rPr>
          <w:rFonts w:hint="eastAsia" w:asciiTheme="minorEastAsia" w:hAnsiTheme="minorEastAsia" w:eastAsiaTheme="minorEastAsia" w:cstheme="minorEastAsia"/>
          <w:color w:val="auto"/>
          <w:kern w:val="0"/>
          <w:sz w:val="27"/>
          <w:szCs w:val="27"/>
          <w:u w:val="none"/>
        </w:rPr>
        <w:t>国有资本经营预算支出（类）</w:t>
      </w:r>
    </w:p>
    <w:p>
      <w:pPr>
        <w:widowControl/>
        <w:numPr>
          <w:numId w:val="0"/>
        </w:numPr>
        <w:spacing w:before="240" w:after="240"/>
        <w:ind w:firstLine="540" w:firstLineChars="200"/>
        <w:rPr>
          <w:rFonts w:hint="eastAsia" w:asciiTheme="minorEastAsia" w:hAnsiTheme="minorEastAsia" w:eastAsiaTheme="minorEastAsia" w:cstheme="minorEastAsia"/>
          <w:color w:val="auto"/>
          <w:kern w:val="0"/>
          <w:sz w:val="24"/>
          <w:u w:val="none"/>
        </w:rPr>
      </w:pPr>
      <w:r>
        <w:rPr>
          <w:rFonts w:hint="eastAsia" w:asciiTheme="minorEastAsia" w:hAnsiTheme="minorEastAsia" w:eastAsiaTheme="minorEastAsia" w:cstheme="minorEastAsia"/>
          <w:color w:val="auto"/>
          <w:kern w:val="0"/>
          <w:sz w:val="27"/>
          <w:szCs w:val="27"/>
          <w:u w:val="none"/>
          <w:lang w:val="en-US" w:eastAsia="zh-CN"/>
        </w:rPr>
        <w:t>1.</w:t>
      </w:r>
      <w:r>
        <w:rPr>
          <w:rFonts w:hint="eastAsia" w:asciiTheme="minorEastAsia" w:hAnsiTheme="minorEastAsia" w:eastAsiaTheme="minorEastAsia" w:cstheme="minorEastAsia"/>
          <w:color w:val="auto"/>
          <w:kern w:val="0"/>
          <w:sz w:val="27"/>
          <w:szCs w:val="27"/>
          <w:u w:val="none"/>
        </w:rPr>
        <w:t>解决历史遗留问题及改革成本支出（款）“三供一业”移交补助支出（项）支出</w:t>
      </w:r>
      <w:r>
        <w:rPr>
          <w:rFonts w:hint="eastAsia" w:asciiTheme="minorEastAsia" w:hAnsiTheme="minorEastAsia" w:eastAsiaTheme="minorEastAsia" w:cstheme="minorEastAsia"/>
          <w:color w:val="auto"/>
          <w:kern w:val="0"/>
          <w:sz w:val="27"/>
          <w:szCs w:val="27"/>
          <w:u w:val="none"/>
          <w:lang w:val="en-US" w:eastAsia="zh-CN"/>
        </w:rPr>
        <w:t>0</w:t>
      </w:r>
      <w:r>
        <w:rPr>
          <w:rFonts w:hint="eastAsia" w:asciiTheme="minorEastAsia" w:hAnsiTheme="minorEastAsia" w:eastAsiaTheme="minorEastAsia" w:cstheme="minorEastAsia"/>
          <w:color w:val="auto"/>
          <w:kern w:val="0"/>
          <w:sz w:val="27"/>
          <w:szCs w:val="27"/>
          <w:u w:val="none"/>
        </w:rPr>
        <w:t>万元，主要不存在此项内容。</w:t>
      </w:r>
    </w:p>
    <w:p>
      <w:pPr>
        <w:widowControl/>
        <w:spacing w:before="240" w:after="240"/>
        <w:ind w:firstLine="542" w:firstLineChars="200"/>
        <w:rPr>
          <w:rFonts w:hint="eastAsia" w:asciiTheme="minorEastAsia" w:hAnsiTheme="minorEastAsia" w:eastAsiaTheme="minorEastAsia" w:cstheme="minorEastAsia"/>
          <w:color w:val="auto"/>
          <w:kern w:val="0"/>
          <w:sz w:val="24"/>
          <w:u w:val="none"/>
        </w:rPr>
      </w:pPr>
      <w:r>
        <w:rPr>
          <w:rFonts w:hint="eastAsia" w:asciiTheme="minorEastAsia" w:hAnsiTheme="minorEastAsia" w:eastAsiaTheme="minorEastAsia" w:cstheme="minorEastAsia"/>
          <w:b/>
          <w:bCs/>
          <w:color w:val="auto"/>
          <w:kern w:val="0"/>
          <w:sz w:val="27"/>
          <w:szCs w:val="27"/>
          <w:u w:val="none"/>
        </w:rPr>
        <w:t>十一、机构运行经费支出决算情况说明</w:t>
      </w:r>
    </w:p>
    <w:p>
      <w:pPr>
        <w:widowControl/>
        <w:spacing w:before="240" w:after="240"/>
        <w:ind w:firstLine="540" w:firstLineChars="200"/>
        <w:rPr>
          <w:rFonts w:hint="eastAsia" w:asciiTheme="minorEastAsia" w:hAnsiTheme="minorEastAsia" w:eastAsiaTheme="minorEastAsia" w:cstheme="minorEastAsia"/>
          <w:color w:val="auto"/>
          <w:kern w:val="0"/>
          <w:sz w:val="24"/>
          <w:u w:val="none"/>
          <w:lang w:val="en-US"/>
        </w:rPr>
      </w:pPr>
      <w:r>
        <w:rPr>
          <w:rFonts w:hint="eastAsia" w:asciiTheme="minorEastAsia" w:hAnsiTheme="minorEastAsia" w:eastAsiaTheme="minorEastAsia" w:cstheme="minorEastAsia"/>
          <w:color w:val="auto"/>
          <w:kern w:val="0"/>
          <w:sz w:val="27"/>
          <w:szCs w:val="27"/>
          <w:u w:val="none"/>
        </w:rPr>
        <w:t>内蒙古自治区呼和浩特市殡仪馆 2023年度机构运行经费支出决算 17.42万元。比上年决算相比，减少 1.50万元，减少 7.94%，变动原因：</w:t>
      </w:r>
      <w:r>
        <w:rPr>
          <w:rFonts w:hint="eastAsia" w:asciiTheme="minorEastAsia" w:hAnsiTheme="minorEastAsia" w:eastAsiaTheme="minorEastAsia" w:cstheme="minorEastAsia"/>
          <w:color w:val="auto"/>
          <w:kern w:val="0"/>
          <w:sz w:val="27"/>
          <w:szCs w:val="27"/>
          <w:u w:val="none"/>
          <w:lang w:val="en-US" w:eastAsia="zh-CN"/>
        </w:rPr>
        <w:t>2023年有退休人员，人员减少，经费支出相应减少。</w:t>
      </w:r>
    </w:p>
    <w:p>
      <w:pPr>
        <w:widowControl/>
        <w:spacing w:before="240" w:after="240"/>
        <w:ind w:firstLine="542" w:firstLineChars="200"/>
        <w:jc w:val="left"/>
        <w:rPr>
          <w:rFonts w:hint="eastAsia" w:asciiTheme="minorEastAsia" w:hAnsiTheme="minorEastAsia" w:eastAsiaTheme="minorEastAsia" w:cstheme="minorEastAsia"/>
          <w:color w:val="auto"/>
          <w:kern w:val="0"/>
          <w:sz w:val="24"/>
          <w:u w:val="none"/>
        </w:rPr>
      </w:pPr>
      <w:r>
        <w:rPr>
          <w:rFonts w:hint="eastAsia" w:asciiTheme="minorEastAsia" w:hAnsiTheme="minorEastAsia" w:eastAsiaTheme="minorEastAsia" w:cstheme="minorEastAsia"/>
          <w:b/>
          <w:bCs/>
          <w:color w:val="auto"/>
          <w:kern w:val="0"/>
          <w:sz w:val="27"/>
          <w:szCs w:val="27"/>
          <w:u w:val="none"/>
        </w:rPr>
        <w:t>十二、政府采购支出决算情况说明</w:t>
      </w:r>
    </w:p>
    <w:p>
      <w:pPr>
        <w:widowControl/>
        <w:spacing w:before="240" w:after="240"/>
        <w:ind w:firstLine="540" w:firstLineChars="200"/>
        <w:rPr>
          <w:rFonts w:hint="eastAsia" w:asciiTheme="minorEastAsia" w:hAnsiTheme="minorEastAsia" w:eastAsiaTheme="minorEastAsia" w:cstheme="minorEastAsia"/>
          <w:color w:val="auto"/>
          <w:kern w:val="0"/>
          <w:sz w:val="24"/>
          <w:u w:val="none"/>
        </w:rPr>
      </w:pPr>
      <w:r>
        <w:rPr>
          <w:rFonts w:hint="eastAsia" w:asciiTheme="minorEastAsia" w:hAnsiTheme="minorEastAsia" w:eastAsiaTheme="minorEastAsia" w:cstheme="minorEastAsia"/>
          <w:color w:val="auto"/>
          <w:kern w:val="0"/>
          <w:sz w:val="27"/>
          <w:szCs w:val="27"/>
          <w:u w:val="none"/>
        </w:rPr>
        <w:t>内蒙古自治区呼和浩特市殡仪馆 2023年度政府采购支出总额 587.14万元，其中：政府采购货物支出 421.78万元、政府采购工程支出 0.00万元、政府采购服务支出 165.36万元。政府采购授予中小企业合同金额 520.68万元，占政府采购支出总额的</w:t>
      </w:r>
      <w:r>
        <w:rPr>
          <w:rFonts w:hint="eastAsia" w:asciiTheme="minorEastAsia" w:hAnsiTheme="minorEastAsia" w:eastAsiaTheme="minorEastAsia" w:cstheme="minorEastAsia"/>
          <w:color w:val="auto"/>
          <w:kern w:val="0"/>
          <w:sz w:val="27"/>
          <w:szCs w:val="27"/>
          <w:u w:val="none"/>
          <w:lang w:val="en-US" w:eastAsia="zh-CN"/>
        </w:rPr>
        <w:t>88.68</w:t>
      </w:r>
      <w:r>
        <w:rPr>
          <w:rFonts w:hint="eastAsia" w:asciiTheme="minorEastAsia" w:hAnsiTheme="minorEastAsia" w:eastAsiaTheme="minorEastAsia" w:cstheme="minorEastAsia"/>
          <w:color w:val="auto"/>
          <w:kern w:val="0"/>
          <w:sz w:val="27"/>
          <w:szCs w:val="27"/>
          <w:u w:val="none"/>
        </w:rPr>
        <w:t>%，其中：授予小微企业合同金额 </w:t>
      </w:r>
      <w:r>
        <w:rPr>
          <w:rFonts w:hint="eastAsia" w:asciiTheme="minorEastAsia" w:hAnsiTheme="minorEastAsia" w:eastAsiaTheme="minorEastAsia" w:cstheme="minorEastAsia"/>
          <w:color w:val="auto"/>
          <w:kern w:val="0"/>
          <w:sz w:val="27"/>
          <w:szCs w:val="27"/>
          <w:u w:val="none"/>
          <w:lang w:val="en-US" w:eastAsia="zh-CN"/>
        </w:rPr>
        <w:t>165.36</w:t>
      </w:r>
      <w:r>
        <w:rPr>
          <w:rFonts w:hint="eastAsia" w:asciiTheme="minorEastAsia" w:hAnsiTheme="minorEastAsia" w:eastAsiaTheme="minorEastAsia" w:cstheme="minorEastAsia"/>
          <w:color w:val="auto"/>
          <w:kern w:val="0"/>
          <w:sz w:val="27"/>
          <w:szCs w:val="27"/>
          <w:u w:val="none"/>
        </w:rPr>
        <w:t>万元，占政府采购支出总额的</w:t>
      </w:r>
      <w:r>
        <w:rPr>
          <w:rFonts w:hint="eastAsia" w:asciiTheme="minorEastAsia" w:hAnsiTheme="minorEastAsia" w:eastAsiaTheme="minorEastAsia" w:cstheme="minorEastAsia"/>
          <w:color w:val="auto"/>
          <w:kern w:val="0"/>
          <w:sz w:val="27"/>
          <w:szCs w:val="27"/>
          <w:u w:val="none"/>
          <w:lang w:val="en-US" w:eastAsia="zh-CN"/>
        </w:rPr>
        <w:t>28.16</w:t>
      </w:r>
      <w:r>
        <w:rPr>
          <w:rFonts w:hint="eastAsia" w:asciiTheme="minorEastAsia" w:hAnsiTheme="minorEastAsia" w:eastAsiaTheme="minorEastAsia" w:cstheme="minorEastAsia"/>
          <w:color w:val="auto"/>
          <w:kern w:val="0"/>
          <w:sz w:val="27"/>
          <w:szCs w:val="27"/>
          <w:u w:val="none"/>
        </w:rPr>
        <w:t>%；货物采购授予中小企业合同金额占货物支出金额的</w:t>
      </w:r>
      <w:r>
        <w:rPr>
          <w:rFonts w:hint="eastAsia" w:asciiTheme="minorEastAsia" w:hAnsiTheme="minorEastAsia" w:eastAsiaTheme="minorEastAsia" w:cstheme="minorEastAsia"/>
          <w:color w:val="auto"/>
          <w:kern w:val="0"/>
          <w:sz w:val="27"/>
          <w:szCs w:val="27"/>
          <w:u w:val="none"/>
          <w:lang w:val="en-US" w:eastAsia="zh-CN"/>
        </w:rPr>
        <w:t>84.24</w:t>
      </w:r>
      <w:r>
        <w:rPr>
          <w:rFonts w:hint="eastAsia" w:asciiTheme="minorEastAsia" w:hAnsiTheme="minorEastAsia" w:eastAsiaTheme="minorEastAsia" w:cstheme="minorEastAsia"/>
          <w:color w:val="auto"/>
          <w:kern w:val="0"/>
          <w:sz w:val="27"/>
          <w:szCs w:val="27"/>
          <w:u w:val="none"/>
        </w:rPr>
        <w:t>%，工程采购授予中小企业合同金额占工程支出金额的</w:t>
      </w:r>
      <w:r>
        <w:rPr>
          <w:rFonts w:hint="eastAsia" w:asciiTheme="minorEastAsia" w:hAnsiTheme="minorEastAsia" w:eastAsiaTheme="minorEastAsia" w:cstheme="minorEastAsia"/>
          <w:color w:val="auto"/>
          <w:kern w:val="0"/>
          <w:sz w:val="27"/>
          <w:szCs w:val="27"/>
          <w:u w:val="none"/>
          <w:lang w:val="en-US" w:eastAsia="zh-CN"/>
        </w:rPr>
        <w:t>0</w:t>
      </w:r>
      <w:r>
        <w:rPr>
          <w:rFonts w:hint="eastAsia" w:asciiTheme="minorEastAsia" w:hAnsiTheme="minorEastAsia" w:eastAsiaTheme="minorEastAsia" w:cstheme="minorEastAsia"/>
          <w:color w:val="auto"/>
          <w:kern w:val="0"/>
          <w:sz w:val="27"/>
          <w:szCs w:val="27"/>
          <w:u w:val="none"/>
        </w:rPr>
        <w:t>%，服务采购授予中小企业合同金额占服务支出金额的</w:t>
      </w:r>
      <w:r>
        <w:rPr>
          <w:rFonts w:hint="eastAsia" w:asciiTheme="minorEastAsia" w:hAnsiTheme="minorEastAsia" w:eastAsiaTheme="minorEastAsia" w:cstheme="minorEastAsia"/>
          <w:color w:val="auto"/>
          <w:kern w:val="0"/>
          <w:sz w:val="27"/>
          <w:szCs w:val="27"/>
          <w:u w:val="none"/>
          <w:lang w:val="en-US" w:eastAsia="zh-CN"/>
        </w:rPr>
        <w:t>100</w:t>
      </w:r>
      <w:r>
        <w:rPr>
          <w:rFonts w:hint="eastAsia" w:asciiTheme="minorEastAsia" w:hAnsiTheme="minorEastAsia" w:eastAsiaTheme="minorEastAsia" w:cstheme="minorEastAsia"/>
          <w:color w:val="auto"/>
          <w:kern w:val="0"/>
          <w:sz w:val="27"/>
          <w:szCs w:val="27"/>
          <w:u w:val="none"/>
        </w:rPr>
        <w:t>%。</w:t>
      </w:r>
    </w:p>
    <w:p>
      <w:pPr>
        <w:widowControl/>
        <w:spacing w:before="240" w:after="240"/>
        <w:ind w:firstLine="542" w:firstLineChars="200"/>
        <w:jc w:val="left"/>
        <w:rPr>
          <w:rFonts w:hint="eastAsia" w:asciiTheme="minorEastAsia" w:hAnsiTheme="minorEastAsia" w:eastAsiaTheme="minorEastAsia" w:cstheme="minorEastAsia"/>
          <w:color w:val="auto"/>
          <w:kern w:val="0"/>
          <w:sz w:val="24"/>
          <w:u w:val="none"/>
        </w:rPr>
      </w:pPr>
      <w:r>
        <w:rPr>
          <w:rFonts w:hint="eastAsia" w:asciiTheme="minorEastAsia" w:hAnsiTheme="minorEastAsia" w:eastAsiaTheme="minorEastAsia" w:cstheme="minorEastAsia"/>
          <w:b/>
          <w:bCs/>
          <w:color w:val="auto"/>
          <w:kern w:val="0"/>
          <w:sz w:val="27"/>
          <w:szCs w:val="27"/>
          <w:u w:val="none"/>
        </w:rPr>
        <w:t>十三、国有资产占用情况说明</w:t>
      </w:r>
    </w:p>
    <w:p>
      <w:pPr>
        <w:widowControl/>
        <w:spacing w:before="240" w:after="240"/>
        <w:ind w:firstLine="540" w:firstLineChars="200"/>
        <w:rPr>
          <w:rFonts w:hint="eastAsia" w:asciiTheme="minorEastAsia" w:hAnsiTheme="minorEastAsia" w:eastAsiaTheme="minorEastAsia" w:cstheme="minorEastAsia"/>
          <w:color w:val="auto"/>
          <w:kern w:val="0"/>
          <w:sz w:val="24"/>
          <w:u w:val="none"/>
        </w:rPr>
      </w:pPr>
      <w:r>
        <w:rPr>
          <w:rFonts w:hint="eastAsia" w:asciiTheme="minorEastAsia" w:hAnsiTheme="minorEastAsia" w:eastAsiaTheme="minorEastAsia" w:cstheme="minorEastAsia"/>
          <w:color w:val="auto"/>
          <w:kern w:val="0"/>
          <w:sz w:val="27"/>
          <w:szCs w:val="27"/>
          <w:u w:val="none"/>
        </w:rPr>
        <w:t>内蒙古自治区呼和浩特市殡仪馆 截至2023年12月31日，本部门（单位）共有车辆 57辆，其中：副部（省）级及以上领导用车0 辆、主要负责人用车 0辆、机要通信用车 0辆、应急保障用车 0辆、执法执勤用车 0辆、特种专业技术用车 0辆、离退休干部服务用车 0辆，其他用车 57辆；单价100万元（含）以上的设备（不含车辆） 0台（套）。</w:t>
      </w:r>
    </w:p>
    <w:p>
      <w:pPr>
        <w:widowControl/>
        <w:spacing w:before="240" w:after="240"/>
        <w:ind w:firstLine="542" w:firstLineChars="200"/>
        <w:jc w:val="left"/>
        <w:rPr>
          <w:rFonts w:hint="eastAsia" w:asciiTheme="minorEastAsia" w:hAnsiTheme="minorEastAsia" w:eastAsiaTheme="minorEastAsia" w:cstheme="minorEastAsia"/>
          <w:kern w:val="0"/>
          <w:sz w:val="24"/>
          <w:u w:val="none"/>
        </w:rPr>
      </w:pPr>
      <w:r>
        <w:rPr>
          <w:rFonts w:hint="eastAsia" w:asciiTheme="minorEastAsia" w:hAnsiTheme="minorEastAsia" w:eastAsiaTheme="minorEastAsia" w:cstheme="minorEastAsia"/>
          <w:b/>
          <w:bCs/>
          <w:kern w:val="0"/>
          <w:sz w:val="27"/>
          <w:szCs w:val="27"/>
          <w:u w:val="none"/>
        </w:rPr>
        <w:t>十四、预算绩效情况说明</w:t>
      </w:r>
    </w:p>
    <w:p>
      <w:pPr>
        <w:widowControl/>
        <w:spacing w:before="240" w:after="240"/>
        <w:jc w:val="left"/>
        <w:rPr>
          <w:rFonts w:hint="eastAsia" w:asciiTheme="minorEastAsia" w:hAnsiTheme="minorEastAsia" w:eastAsiaTheme="minorEastAsia" w:cstheme="minorEastAsia"/>
          <w:kern w:val="0"/>
          <w:sz w:val="24"/>
          <w:u w:val="none"/>
        </w:rPr>
      </w:pPr>
      <w:r>
        <w:rPr>
          <w:rFonts w:hint="eastAsia" w:asciiTheme="minorEastAsia" w:hAnsiTheme="minorEastAsia" w:eastAsiaTheme="minorEastAsia" w:cstheme="minorEastAsia"/>
          <w:b/>
          <w:bCs/>
          <w:kern w:val="0"/>
          <w:sz w:val="27"/>
          <w:szCs w:val="27"/>
          <w:u w:val="none"/>
        </w:rPr>
        <w:t>  （一）预算绩效管理工作开展情况。</w:t>
      </w:r>
    </w:p>
    <w:p>
      <w:pPr>
        <w:widowControl/>
        <w:spacing w:before="240" w:after="240"/>
        <w:ind w:firstLine="540" w:firstLineChars="200"/>
        <w:rPr>
          <w:rFonts w:hint="eastAsia" w:asciiTheme="minorEastAsia" w:hAnsiTheme="minorEastAsia" w:eastAsiaTheme="minorEastAsia" w:cstheme="minorEastAsia"/>
          <w:kern w:val="0"/>
          <w:sz w:val="27"/>
          <w:szCs w:val="27"/>
          <w:u w:val="none"/>
        </w:rPr>
      </w:pPr>
      <w:r>
        <w:rPr>
          <w:rFonts w:hint="eastAsia" w:asciiTheme="minorEastAsia" w:hAnsiTheme="minorEastAsia" w:eastAsiaTheme="minorEastAsia" w:cstheme="minorEastAsia"/>
          <w:kern w:val="0"/>
          <w:sz w:val="27"/>
          <w:szCs w:val="27"/>
          <w:u w:val="none"/>
        </w:rPr>
        <w:t>内蒙古自治区呼和浩特市殡仪馆 根据预算绩效管理要求组织对2023年一般公共预算项目支出全面开展绩效自评，其中一级项目</w:t>
      </w:r>
      <w:r>
        <w:rPr>
          <w:rFonts w:hint="eastAsia" w:asciiTheme="minorEastAsia" w:hAnsiTheme="minorEastAsia" w:eastAsiaTheme="minorEastAsia" w:cstheme="minorEastAsia"/>
          <w:kern w:val="0"/>
          <w:sz w:val="27"/>
          <w:szCs w:val="27"/>
          <w:u w:val="none"/>
          <w:lang w:val="en-US" w:eastAsia="zh-CN"/>
        </w:rPr>
        <w:t>22</w:t>
      </w:r>
      <w:r>
        <w:rPr>
          <w:rFonts w:hint="eastAsia" w:asciiTheme="minorEastAsia" w:hAnsiTheme="minorEastAsia" w:eastAsiaTheme="minorEastAsia" w:cstheme="minorEastAsia"/>
          <w:kern w:val="0"/>
          <w:sz w:val="27"/>
          <w:szCs w:val="27"/>
          <w:u w:val="none"/>
        </w:rPr>
        <w:t>个，二级项目</w:t>
      </w:r>
      <w:r>
        <w:rPr>
          <w:rFonts w:hint="eastAsia" w:asciiTheme="minorEastAsia" w:hAnsiTheme="minorEastAsia" w:eastAsiaTheme="minorEastAsia" w:cstheme="minorEastAsia"/>
          <w:kern w:val="0"/>
          <w:sz w:val="27"/>
          <w:szCs w:val="27"/>
          <w:u w:val="none"/>
          <w:lang w:val="en-US" w:eastAsia="zh-CN"/>
        </w:rPr>
        <w:t>0</w:t>
      </w:r>
      <w:r>
        <w:rPr>
          <w:rFonts w:hint="eastAsia" w:asciiTheme="minorEastAsia" w:hAnsiTheme="minorEastAsia" w:eastAsiaTheme="minorEastAsia" w:cstheme="minorEastAsia"/>
          <w:kern w:val="0"/>
          <w:sz w:val="27"/>
          <w:szCs w:val="27"/>
          <w:u w:val="none"/>
        </w:rPr>
        <w:t>个，共涉及资金</w:t>
      </w:r>
      <w:r>
        <w:rPr>
          <w:rFonts w:hint="eastAsia" w:asciiTheme="minorEastAsia" w:hAnsiTheme="minorEastAsia" w:eastAsiaTheme="minorEastAsia" w:cstheme="minorEastAsia"/>
          <w:kern w:val="0"/>
          <w:sz w:val="27"/>
          <w:szCs w:val="27"/>
          <w:u w:val="none"/>
          <w:lang w:val="en-US" w:eastAsia="zh-CN"/>
        </w:rPr>
        <w:t>4129.46</w:t>
      </w:r>
      <w:r>
        <w:rPr>
          <w:rFonts w:hint="eastAsia" w:asciiTheme="minorEastAsia" w:hAnsiTheme="minorEastAsia" w:eastAsiaTheme="minorEastAsia" w:cstheme="minorEastAsia"/>
          <w:kern w:val="0"/>
          <w:sz w:val="27"/>
          <w:szCs w:val="27"/>
          <w:u w:val="none"/>
        </w:rPr>
        <w:t>万元，占一般公共预算项目支出总额的100%；政府性基金预算项目</w:t>
      </w:r>
      <w:r>
        <w:rPr>
          <w:rFonts w:hint="eastAsia" w:asciiTheme="minorEastAsia" w:hAnsiTheme="minorEastAsia" w:eastAsiaTheme="minorEastAsia" w:cstheme="minorEastAsia"/>
          <w:kern w:val="0"/>
          <w:sz w:val="27"/>
          <w:szCs w:val="27"/>
          <w:u w:val="none"/>
          <w:lang w:val="en-US" w:eastAsia="zh-CN"/>
        </w:rPr>
        <w:t>6</w:t>
      </w:r>
      <w:r>
        <w:rPr>
          <w:rFonts w:hint="eastAsia" w:asciiTheme="minorEastAsia" w:hAnsiTheme="minorEastAsia" w:eastAsiaTheme="minorEastAsia" w:cstheme="minorEastAsia"/>
          <w:kern w:val="0"/>
          <w:sz w:val="27"/>
          <w:szCs w:val="27"/>
          <w:u w:val="none"/>
        </w:rPr>
        <w:t>个，其中，一级项目</w:t>
      </w:r>
      <w:r>
        <w:rPr>
          <w:rFonts w:hint="eastAsia" w:asciiTheme="minorEastAsia" w:hAnsiTheme="minorEastAsia" w:eastAsiaTheme="minorEastAsia" w:cstheme="minorEastAsia"/>
          <w:kern w:val="0"/>
          <w:sz w:val="27"/>
          <w:szCs w:val="27"/>
          <w:u w:val="none"/>
          <w:lang w:val="en-US" w:eastAsia="zh-CN"/>
        </w:rPr>
        <w:t>6</w:t>
      </w:r>
      <w:r>
        <w:rPr>
          <w:rFonts w:hint="eastAsia" w:asciiTheme="minorEastAsia" w:hAnsiTheme="minorEastAsia" w:eastAsiaTheme="minorEastAsia" w:cstheme="minorEastAsia"/>
          <w:kern w:val="0"/>
          <w:sz w:val="27"/>
          <w:szCs w:val="27"/>
          <w:u w:val="none"/>
        </w:rPr>
        <w:t>个，二级项目</w:t>
      </w:r>
      <w:r>
        <w:rPr>
          <w:rFonts w:hint="eastAsia" w:asciiTheme="minorEastAsia" w:hAnsiTheme="minorEastAsia" w:eastAsiaTheme="minorEastAsia" w:cstheme="minorEastAsia"/>
          <w:kern w:val="0"/>
          <w:sz w:val="27"/>
          <w:szCs w:val="27"/>
          <w:u w:val="none"/>
          <w:lang w:val="en-US" w:eastAsia="zh-CN"/>
        </w:rPr>
        <w:t>0</w:t>
      </w:r>
      <w:r>
        <w:rPr>
          <w:rFonts w:hint="eastAsia" w:asciiTheme="minorEastAsia" w:hAnsiTheme="minorEastAsia" w:eastAsiaTheme="minorEastAsia" w:cstheme="minorEastAsia"/>
          <w:kern w:val="0"/>
          <w:sz w:val="27"/>
          <w:szCs w:val="27"/>
          <w:u w:val="none"/>
        </w:rPr>
        <w:t>个，共涉及资金</w:t>
      </w:r>
      <w:r>
        <w:rPr>
          <w:rFonts w:hint="eastAsia" w:asciiTheme="minorEastAsia" w:hAnsiTheme="minorEastAsia" w:eastAsiaTheme="minorEastAsia" w:cstheme="minorEastAsia"/>
          <w:kern w:val="0"/>
          <w:sz w:val="27"/>
          <w:szCs w:val="27"/>
          <w:u w:val="none"/>
          <w:lang w:val="en-US" w:eastAsia="zh-CN"/>
        </w:rPr>
        <w:t>5160.94</w:t>
      </w:r>
      <w:r>
        <w:rPr>
          <w:rFonts w:hint="eastAsia" w:asciiTheme="minorEastAsia" w:hAnsiTheme="minorEastAsia" w:eastAsiaTheme="minorEastAsia" w:cstheme="minorEastAsia"/>
          <w:kern w:val="0"/>
          <w:sz w:val="27"/>
          <w:szCs w:val="27"/>
          <w:u w:val="none"/>
        </w:rPr>
        <w:t>万元，占应纳入绩效自评的政府性基金预算项目支出总额的100%</w:t>
      </w:r>
      <w:r>
        <w:rPr>
          <w:rFonts w:hint="eastAsia" w:asciiTheme="minorEastAsia" w:hAnsiTheme="minorEastAsia" w:eastAsiaTheme="minorEastAsia" w:cstheme="minorEastAsia"/>
          <w:kern w:val="0"/>
          <w:sz w:val="27"/>
          <w:szCs w:val="27"/>
          <w:u w:val="none"/>
          <w:lang w:val="en-US" w:eastAsia="zh-CN"/>
        </w:rPr>
        <w:t>;</w:t>
      </w:r>
      <w:r>
        <w:rPr>
          <w:rFonts w:hint="eastAsia" w:asciiTheme="minorEastAsia" w:hAnsiTheme="minorEastAsia" w:eastAsiaTheme="minorEastAsia" w:cstheme="minorEastAsia"/>
          <w:kern w:val="0"/>
          <w:sz w:val="27"/>
          <w:szCs w:val="27"/>
          <w:u w:val="none"/>
        </w:rPr>
        <w:t>组织对“</w:t>
      </w:r>
      <w:r>
        <w:rPr>
          <w:rFonts w:hint="eastAsia" w:asciiTheme="minorEastAsia" w:hAnsiTheme="minorEastAsia" w:eastAsiaTheme="minorEastAsia" w:cstheme="minorEastAsia"/>
          <w:kern w:val="0"/>
          <w:sz w:val="27"/>
          <w:szCs w:val="27"/>
          <w:u w:val="none"/>
          <w:lang w:val="en-US" w:eastAsia="zh-CN"/>
        </w:rPr>
        <w:t>殡仪馆新建</w:t>
      </w:r>
      <w:r>
        <w:rPr>
          <w:rFonts w:hint="eastAsia" w:asciiTheme="minorEastAsia" w:hAnsiTheme="minorEastAsia" w:eastAsiaTheme="minorEastAsia" w:cstheme="minorEastAsia"/>
          <w:kern w:val="0"/>
          <w:sz w:val="27"/>
          <w:szCs w:val="27"/>
          <w:u w:val="none"/>
        </w:rPr>
        <w:t>项目”、“</w:t>
      </w:r>
      <w:r>
        <w:rPr>
          <w:rFonts w:hint="eastAsia" w:asciiTheme="minorEastAsia" w:hAnsiTheme="minorEastAsia" w:eastAsiaTheme="minorEastAsia" w:cstheme="minorEastAsia"/>
          <w:kern w:val="0"/>
          <w:sz w:val="27"/>
          <w:szCs w:val="27"/>
          <w:u w:val="none"/>
          <w:lang w:val="en-US" w:eastAsia="zh-CN"/>
        </w:rPr>
        <w:t>采购</w:t>
      </w:r>
      <w:r>
        <w:rPr>
          <w:rFonts w:hint="eastAsia" w:asciiTheme="minorEastAsia" w:hAnsiTheme="minorEastAsia" w:eastAsiaTheme="minorEastAsia" w:cstheme="minorEastAsia"/>
          <w:i w:val="0"/>
          <w:iCs w:val="0"/>
          <w:color w:val="000000"/>
          <w:kern w:val="0"/>
          <w:sz w:val="28"/>
          <w:szCs w:val="28"/>
          <w:u w:val="none"/>
          <w:lang w:val="en-US" w:eastAsia="zh-CN" w:bidi="ar"/>
        </w:rPr>
        <w:t>专用材料费（卫生纸棺、卫生包装袋、骨灰袋）</w:t>
      </w:r>
      <w:r>
        <w:rPr>
          <w:rFonts w:hint="eastAsia" w:asciiTheme="minorEastAsia" w:hAnsiTheme="minorEastAsia" w:eastAsiaTheme="minorEastAsia" w:cstheme="minorEastAsia"/>
          <w:kern w:val="0"/>
          <w:sz w:val="27"/>
          <w:szCs w:val="27"/>
          <w:u w:val="none"/>
        </w:rPr>
        <w:t>项目”等</w:t>
      </w:r>
      <w:r>
        <w:rPr>
          <w:rFonts w:hint="eastAsia" w:asciiTheme="minorEastAsia" w:hAnsiTheme="minorEastAsia" w:eastAsiaTheme="minorEastAsia" w:cstheme="minorEastAsia"/>
          <w:kern w:val="0"/>
          <w:sz w:val="27"/>
          <w:szCs w:val="27"/>
          <w:u w:val="none"/>
          <w:lang w:val="en-US" w:eastAsia="zh-CN"/>
        </w:rPr>
        <w:t>5</w:t>
      </w:r>
      <w:r>
        <w:rPr>
          <w:rFonts w:hint="eastAsia" w:asciiTheme="minorEastAsia" w:hAnsiTheme="minorEastAsia" w:eastAsiaTheme="minorEastAsia" w:cstheme="minorEastAsia"/>
          <w:kern w:val="0"/>
          <w:sz w:val="27"/>
          <w:szCs w:val="27"/>
          <w:u w:val="none"/>
        </w:rPr>
        <w:t>个项目开展了单位评价，涉及一般公共预算支出</w:t>
      </w:r>
      <w:r>
        <w:rPr>
          <w:rFonts w:hint="eastAsia" w:asciiTheme="minorEastAsia" w:hAnsiTheme="minorEastAsia" w:eastAsiaTheme="minorEastAsia" w:cstheme="minorEastAsia"/>
          <w:kern w:val="0"/>
          <w:sz w:val="27"/>
          <w:szCs w:val="27"/>
          <w:u w:val="none"/>
          <w:lang w:val="en-US" w:eastAsia="zh-CN"/>
        </w:rPr>
        <w:t>579.36</w:t>
      </w:r>
      <w:r>
        <w:rPr>
          <w:rFonts w:hint="eastAsia" w:asciiTheme="minorEastAsia" w:hAnsiTheme="minorEastAsia" w:eastAsiaTheme="minorEastAsia" w:cstheme="minorEastAsia"/>
          <w:kern w:val="0"/>
          <w:sz w:val="27"/>
          <w:szCs w:val="27"/>
          <w:u w:val="none"/>
        </w:rPr>
        <w:t>万元，政府性基金支出</w:t>
      </w:r>
      <w:r>
        <w:rPr>
          <w:rFonts w:hint="eastAsia" w:asciiTheme="minorEastAsia" w:hAnsiTheme="minorEastAsia" w:eastAsiaTheme="minorEastAsia" w:cstheme="minorEastAsia"/>
          <w:kern w:val="0"/>
          <w:sz w:val="27"/>
          <w:szCs w:val="27"/>
          <w:u w:val="none"/>
          <w:lang w:val="en-US" w:eastAsia="zh-CN"/>
        </w:rPr>
        <w:t>2541</w:t>
      </w:r>
      <w:r>
        <w:rPr>
          <w:rFonts w:hint="eastAsia" w:asciiTheme="minorEastAsia" w:hAnsiTheme="minorEastAsia" w:eastAsiaTheme="minorEastAsia" w:cstheme="minorEastAsia"/>
          <w:kern w:val="0"/>
          <w:sz w:val="27"/>
          <w:szCs w:val="27"/>
          <w:u w:val="none"/>
        </w:rPr>
        <w:t>万元，从评价情况来看， 以上项目保障了</w:t>
      </w:r>
      <w:r>
        <w:rPr>
          <w:rFonts w:hint="eastAsia" w:asciiTheme="minorEastAsia" w:hAnsiTheme="minorEastAsia" w:eastAsiaTheme="minorEastAsia" w:cstheme="minorEastAsia"/>
          <w:kern w:val="0"/>
          <w:sz w:val="27"/>
          <w:szCs w:val="27"/>
          <w:u w:val="none"/>
          <w:lang w:val="en-US" w:eastAsia="zh-CN"/>
        </w:rPr>
        <w:t>殡仪馆新建项目按期完工</w:t>
      </w:r>
      <w:r>
        <w:rPr>
          <w:rFonts w:hint="eastAsia" w:asciiTheme="minorEastAsia" w:hAnsiTheme="minorEastAsia" w:eastAsiaTheme="minorEastAsia" w:cstheme="minorEastAsia"/>
          <w:kern w:val="0"/>
          <w:sz w:val="27"/>
          <w:szCs w:val="27"/>
          <w:u w:val="none"/>
        </w:rPr>
        <w:t>，</w:t>
      </w:r>
      <w:r>
        <w:rPr>
          <w:rFonts w:hint="eastAsia" w:asciiTheme="minorEastAsia" w:hAnsiTheme="minorEastAsia" w:eastAsiaTheme="minorEastAsia" w:cstheme="minorEastAsia"/>
          <w:kern w:val="0"/>
          <w:sz w:val="27"/>
          <w:szCs w:val="27"/>
          <w:u w:val="none"/>
          <w:lang w:val="en-US" w:eastAsia="zh-CN"/>
        </w:rPr>
        <w:t>按照市政府要求预定期限搬迁新址，</w:t>
      </w:r>
      <w:r>
        <w:rPr>
          <w:rFonts w:hint="eastAsia" w:asciiTheme="minorEastAsia" w:hAnsiTheme="minorEastAsia" w:eastAsiaTheme="minorEastAsia" w:cstheme="minorEastAsia"/>
          <w:kern w:val="0"/>
          <w:sz w:val="27"/>
          <w:szCs w:val="27"/>
          <w:u w:val="none"/>
        </w:rPr>
        <w:t>保障了单位业务</w:t>
      </w:r>
      <w:r>
        <w:rPr>
          <w:rFonts w:hint="eastAsia" w:asciiTheme="minorEastAsia" w:hAnsiTheme="minorEastAsia" w:eastAsiaTheme="minorEastAsia" w:cstheme="minorEastAsia"/>
          <w:kern w:val="0"/>
          <w:sz w:val="27"/>
          <w:szCs w:val="27"/>
          <w:u w:val="none"/>
          <w:lang w:val="en-US" w:eastAsia="zh-CN"/>
        </w:rPr>
        <w:t>工作能够</w:t>
      </w:r>
      <w:r>
        <w:rPr>
          <w:rFonts w:hint="eastAsia" w:asciiTheme="minorEastAsia" w:hAnsiTheme="minorEastAsia" w:eastAsiaTheme="minorEastAsia" w:cstheme="minorEastAsia"/>
          <w:kern w:val="0"/>
          <w:sz w:val="27"/>
          <w:szCs w:val="27"/>
          <w:u w:val="none"/>
        </w:rPr>
        <w:t>正常运行。</w:t>
      </w:r>
    </w:p>
    <w:p>
      <w:pPr>
        <w:widowControl/>
        <w:numPr>
          <w:numId w:val="0"/>
        </w:numPr>
        <w:spacing w:before="240" w:after="240"/>
        <w:ind w:firstLine="542" w:firstLineChars="200"/>
        <w:rPr>
          <w:rFonts w:hint="eastAsia" w:asciiTheme="minorEastAsia" w:hAnsiTheme="minorEastAsia" w:eastAsiaTheme="minorEastAsia" w:cstheme="minorEastAsia"/>
          <w:b/>
          <w:bCs/>
          <w:kern w:val="0"/>
          <w:sz w:val="27"/>
          <w:szCs w:val="27"/>
          <w:u w:val="none"/>
        </w:rPr>
      </w:pPr>
      <w:r>
        <w:rPr>
          <w:rFonts w:hint="eastAsia" w:asciiTheme="minorEastAsia" w:hAnsiTheme="minorEastAsia" w:eastAsiaTheme="minorEastAsia" w:cstheme="minorEastAsia"/>
          <w:b/>
          <w:bCs/>
          <w:kern w:val="0"/>
          <w:sz w:val="27"/>
          <w:szCs w:val="27"/>
          <w:u w:val="none"/>
          <w:lang w:eastAsia="zh-CN"/>
        </w:rPr>
        <w:t>（</w:t>
      </w:r>
      <w:r>
        <w:rPr>
          <w:rFonts w:hint="eastAsia" w:asciiTheme="minorEastAsia" w:hAnsiTheme="minorEastAsia" w:eastAsiaTheme="minorEastAsia" w:cstheme="minorEastAsia"/>
          <w:b/>
          <w:bCs/>
          <w:kern w:val="0"/>
          <w:sz w:val="27"/>
          <w:szCs w:val="27"/>
          <w:u w:val="none"/>
          <w:lang w:val="en-US" w:eastAsia="zh-CN"/>
        </w:rPr>
        <w:t>一</w:t>
      </w:r>
      <w:r>
        <w:rPr>
          <w:rFonts w:hint="eastAsia" w:asciiTheme="minorEastAsia" w:hAnsiTheme="minorEastAsia" w:eastAsiaTheme="minorEastAsia" w:cstheme="minorEastAsia"/>
          <w:b/>
          <w:bCs/>
          <w:kern w:val="0"/>
          <w:sz w:val="27"/>
          <w:szCs w:val="27"/>
          <w:u w:val="none"/>
          <w:lang w:eastAsia="zh-CN"/>
        </w:rPr>
        <w:t>）</w:t>
      </w:r>
      <w:r>
        <w:rPr>
          <w:rFonts w:hint="eastAsia" w:asciiTheme="minorEastAsia" w:hAnsiTheme="minorEastAsia" w:eastAsiaTheme="minorEastAsia" w:cstheme="minorEastAsia"/>
          <w:b/>
          <w:bCs/>
          <w:kern w:val="0"/>
          <w:sz w:val="27"/>
          <w:szCs w:val="27"/>
          <w:u w:val="none"/>
        </w:rPr>
        <w:t>部门（单位）决算中项目绩效自评结果。</w:t>
      </w:r>
    </w:p>
    <w:p>
      <w:pPr>
        <w:widowControl/>
        <w:spacing w:before="240" w:after="240"/>
        <w:rPr>
          <w:rFonts w:hint="eastAsia" w:asciiTheme="minorEastAsia" w:hAnsiTheme="minorEastAsia" w:eastAsiaTheme="minorEastAsia" w:cstheme="minorEastAsia"/>
          <w:kern w:val="0"/>
          <w:sz w:val="24"/>
          <w:u w:val="none"/>
        </w:rPr>
      </w:pPr>
      <w:r>
        <w:rPr>
          <w:rFonts w:hint="eastAsia" w:asciiTheme="minorEastAsia" w:hAnsiTheme="minorEastAsia" w:eastAsiaTheme="minorEastAsia" w:cstheme="minorEastAsia"/>
          <w:kern w:val="0"/>
          <w:sz w:val="27"/>
          <w:szCs w:val="27"/>
          <w:u w:val="none"/>
        </w:rPr>
        <w:t xml:space="preserve"> </w:t>
      </w:r>
      <w:r>
        <w:rPr>
          <w:rFonts w:hint="eastAsia" w:asciiTheme="minorEastAsia" w:hAnsiTheme="minorEastAsia" w:eastAsiaTheme="minorEastAsia" w:cstheme="minorEastAsia"/>
          <w:kern w:val="0"/>
          <w:sz w:val="27"/>
          <w:szCs w:val="27"/>
          <w:u w:val="none"/>
          <w:lang w:val="en-US" w:eastAsia="zh-CN"/>
        </w:rPr>
        <w:t xml:space="preserve">   </w:t>
      </w:r>
      <w:r>
        <w:rPr>
          <w:rFonts w:hint="eastAsia" w:asciiTheme="minorEastAsia" w:hAnsiTheme="minorEastAsia" w:eastAsiaTheme="minorEastAsia" w:cstheme="minorEastAsia"/>
          <w:kern w:val="0"/>
          <w:sz w:val="27"/>
          <w:szCs w:val="27"/>
          <w:u w:val="none"/>
        </w:rPr>
        <w:t>内蒙古自治区呼和浩特市殡仪馆 2023年度在决算中反映</w:t>
      </w:r>
      <w:r>
        <w:rPr>
          <w:rFonts w:hint="eastAsia" w:asciiTheme="minorEastAsia" w:hAnsiTheme="minorEastAsia" w:eastAsiaTheme="minorEastAsia" w:cstheme="minorEastAsia"/>
          <w:kern w:val="0"/>
          <w:sz w:val="27"/>
          <w:szCs w:val="27"/>
          <w:u w:val="none"/>
          <w:lang w:val="en-US" w:eastAsia="zh-CN"/>
        </w:rPr>
        <w:t>22</w:t>
      </w:r>
      <w:r>
        <w:rPr>
          <w:rFonts w:hint="eastAsia" w:asciiTheme="minorEastAsia" w:hAnsiTheme="minorEastAsia" w:eastAsiaTheme="minorEastAsia" w:cstheme="minorEastAsia"/>
          <w:kern w:val="0"/>
          <w:sz w:val="27"/>
          <w:szCs w:val="27"/>
          <w:u w:val="none"/>
        </w:rPr>
        <w:t>个一般公共预算项目，以及</w:t>
      </w:r>
      <w:r>
        <w:rPr>
          <w:rFonts w:hint="eastAsia" w:asciiTheme="minorEastAsia" w:hAnsiTheme="minorEastAsia" w:eastAsiaTheme="minorEastAsia" w:cstheme="minorEastAsia"/>
          <w:kern w:val="0"/>
          <w:sz w:val="27"/>
          <w:szCs w:val="27"/>
          <w:u w:val="none"/>
          <w:lang w:val="en-US" w:eastAsia="zh-CN"/>
        </w:rPr>
        <w:t>6</w:t>
      </w:r>
      <w:r>
        <w:rPr>
          <w:rFonts w:hint="eastAsia" w:asciiTheme="minorEastAsia" w:hAnsiTheme="minorEastAsia" w:eastAsiaTheme="minorEastAsia" w:cstheme="minorEastAsia"/>
          <w:kern w:val="0"/>
          <w:sz w:val="27"/>
          <w:szCs w:val="27"/>
          <w:u w:val="none"/>
        </w:rPr>
        <w:t>个政府性基金项目，共</w:t>
      </w:r>
      <w:r>
        <w:rPr>
          <w:rFonts w:hint="eastAsia" w:asciiTheme="minorEastAsia" w:hAnsiTheme="minorEastAsia" w:eastAsiaTheme="minorEastAsia" w:cstheme="minorEastAsia"/>
          <w:kern w:val="0"/>
          <w:sz w:val="27"/>
          <w:szCs w:val="27"/>
          <w:u w:val="none"/>
          <w:lang w:val="en-US" w:eastAsia="zh-CN"/>
        </w:rPr>
        <w:t>28</w:t>
      </w:r>
      <w:r>
        <w:rPr>
          <w:rFonts w:hint="eastAsia" w:asciiTheme="minorEastAsia" w:hAnsiTheme="minorEastAsia" w:eastAsiaTheme="minorEastAsia" w:cstheme="minorEastAsia"/>
          <w:kern w:val="0"/>
          <w:sz w:val="27"/>
          <w:szCs w:val="27"/>
          <w:u w:val="none"/>
        </w:rPr>
        <w:t>个项目的绩效自评结果。</w:t>
      </w:r>
    </w:p>
    <w:p>
      <w:pPr>
        <w:widowControl/>
        <w:numPr>
          <w:ilvl w:val="0"/>
          <w:numId w:val="0"/>
        </w:numPr>
        <w:spacing w:before="240" w:after="240"/>
        <w:ind w:firstLine="540" w:firstLineChars="200"/>
        <w:rPr>
          <w:rFonts w:hint="eastAsia" w:asciiTheme="minorEastAsia" w:hAnsiTheme="minorEastAsia" w:eastAsiaTheme="minorEastAsia" w:cstheme="minorEastAsia"/>
          <w:kern w:val="0"/>
          <w:sz w:val="24"/>
          <w:u w:val="none"/>
        </w:rPr>
      </w:pPr>
      <w:r>
        <w:rPr>
          <w:rFonts w:hint="eastAsia" w:asciiTheme="minorEastAsia" w:hAnsiTheme="minorEastAsia" w:eastAsiaTheme="minorEastAsia" w:cstheme="minorEastAsia"/>
          <w:kern w:val="0"/>
          <w:sz w:val="27"/>
          <w:szCs w:val="27"/>
          <w:u w:val="none"/>
        </w:rPr>
        <w:t>1.</w:t>
      </w:r>
      <w:r>
        <w:rPr>
          <w:rFonts w:hint="eastAsia" w:asciiTheme="minorEastAsia" w:hAnsiTheme="minorEastAsia" w:eastAsiaTheme="minorEastAsia" w:cstheme="minorEastAsia"/>
          <w:kern w:val="0"/>
          <w:sz w:val="27"/>
          <w:szCs w:val="27"/>
          <w:u w:val="none"/>
          <w:lang w:val="en-US" w:eastAsia="zh-CN"/>
        </w:rPr>
        <w:t>转贷2021年第一批自治区政府新增专项债券资金（殡仪馆新建项目一期）</w:t>
      </w:r>
      <w:r>
        <w:rPr>
          <w:rFonts w:hint="eastAsia" w:asciiTheme="minorEastAsia" w:hAnsiTheme="minorEastAsia" w:eastAsiaTheme="minorEastAsia" w:cstheme="minorEastAsia"/>
          <w:kern w:val="0"/>
          <w:sz w:val="27"/>
          <w:szCs w:val="27"/>
          <w:u w:val="none"/>
        </w:rPr>
        <w:t>项目自评综述：根据年初设定的绩效目标，项目自评得分</w:t>
      </w:r>
      <w:r>
        <w:rPr>
          <w:rFonts w:hint="eastAsia" w:asciiTheme="minorEastAsia" w:hAnsiTheme="minorEastAsia" w:eastAsiaTheme="minorEastAsia" w:cstheme="minorEastAsia"/>
          <w:kern w:val="0"/>
          <w:sz w:val="27"/>
          <w:szCs w:val="27"/>
          <w:u w:val="none"/>
          <w:lang w:val="en-US" w:eastAsia="zh-CN"/>
        </w:rPr>
        <w:t>92.67</w:t>
      </w:r>
      <w:r>
        <w:rPr>
          <w:rFonts w:hint="eastAsia" w:asciiTheme="minorEastAsia" w:hAnsiTheme="minorEastAsia" w:eastAsiaTheme="minorEastAsia" w:cstheme="minorEastAsia"/>
          <w:kern w:val="0"/>
          <w:sz w:val="27"/>
          <w:szCs w:val="27"/>
          <w:u w:val="none"/>
        </w:rPr>
        <w:t>分。全年预算数为</w:t>
      </w:r>
      <w:r>
        <w:rPr>
          <w:rFonts w:hint="eastAsia" w:asciiTheme="minorEastAsia" w:hAnsiTheme="minorEastAsia" w:eastAsiaTheme="minorEastAsia" w:cstheme="minorEastAsia"/>
          <w:kern w:val="0"/>
          <w:sz w:val="27"/>
          <w:szCs w:val="27"/>
          <w:u w:val="none"/>
          <w:lang w:val="en-US" w:eastAsia="zh-CN"/>
        </w:rPr>
        <w:t>1226.31</w:t>
      </w:r>
      <w:r>
        <w:rPr>
          <w:rFonts w:hint="eastAsia" w:asciiTheme="minorEastAsia" w:hAnsiTheme="minorEastAsia" w:eastAsiaTheme="minorEastAsia" w:cstheme="minorEastAsia"/>
          <w:kern w:val="0"/>
          <w:sz w:val="27"/>
          <w:szCs w:val="27"/>
          <w:u w:val="none"/>
        </w:rPr>
        <w:t>万元，执行数为</w:t>
      </w:r>
      <w:r>
        <w:rPr>
          <w:rFonts w:hint="eastAsia" w:asciiTheme="minorEastAsia" w:hAnsiTheme="minorEastAsia" w:eastAsiaTheme="minorEastAsia" w:cstheme="minorEastAsia"/>
          <w:kern w:val="0"/>
          <w:sz w:val="27"/>
          <w:szCs w:val="27"/>
          <w:u w:val="none"/>
          <w:lang w:val="en-US" w:eastAsia="zh-CN"/>
        </w:rPr>
        <w:t>1185.34</w:t>
      </w:r>
      <w:r>
        <w:rPr>
          <w:rFonts w:hint="eastAsia" w:asciiTheme="minorEastAsia" w:hAnsiTheme="minorEastAsia" w:eastAsiaTheme="minorEastAsia" w:cstheme="minorEastAsia"/>
          <w:kern w:val="0"/>
          <w:sz w:val="27"/>
          <w:szCs w:val="27"/>
          <w:u w:val="none"/>
        </w:rPr>
        <w:t>万元，完成预算的</w:t>
      </w:r>
      <w:r>
        <w:rPr>
          <w:rFonts w:hint="eastAsia" w:asciiTheme="minorEastAsia" w:hAnsiTheme="minorEastAsia" w:eastAsiaTheme="minorEastAsia" w:cstheme="minorEastAsia"/>
          <w:kern w:val="0"/>
          <w:sz w:val="27"/>
          <w:szCs w:val="27"/>
          <w:u w:val="none"/>
          <w:lang w:val="en-US" w:eastAsia="zh-CN"/>
        </w:rPr>
        <w:t>96.66</w:t>
      </w:r>
      <w:r>
        <w:rPr>
          <w:rFonts w:hint="eastAsia" w:asciiTheme="minorEastAsia" w:hAnsiTheme="minorEastAsia" w:eastAsiaTheme="minorEastAsia" w:cstheme="minorEastAsia"/>
          <w:kern w:val="0"/>
          <w:sz w:val="27"/>
          <w:szCs w:val="27"/>
          <w:u w:val="none"/>
        </w:rPr>
        <w:t>%。项目绩效目标完成情况：</w:t>
      </w:r>
      <w:r>
        <w:rPr>
          <w:rFonts w:hint="eastAsia" w:asciiTheme="minorEastAsia" w:hAnsiTheme="minorEastAsia" w:eastAsiaTheme="minorEastAsia" w:cstheme="minorEastAsia"/>
          <w:kern w:val="0"/>
          <w:sz w:val="27"/>
          <w:szCs w:val="27"/>
          <w:u w:val="none"/>
          <w:lang w:val="en-US" w:eastAsia="zh-CN"/>
        </w:rPr>
        <w:t>工程已全部完成，资金支出略有结余，结转下年度使用，总预算1226.31万元，已支付1185.34，结余40.96621万元。</w:t>
      </w:r>
      <w:r>
        <w:rPr>
          <w:rFonts w:hint="eastAsia" w:asciiTheme="minorEastAsia" w:hAnsiTheme="minorEastAsia" w:eastAsiaTheme="minorEastAsia" w:cstheme="minorEastAsia"/>
          <w:kern w:val="0"/>
          <w:sz w:val="27"/>
          <w:szCs w:val="27"/>
          <w:u w:val="none"/>
        </w:rPr>
        <w:t>发现的主要问题及原因：</w:t>
      </w:r>
      <w:r>
        <w:rPr>
          <w:rFonts w:hint="eastAsia" w:asciiTheme="minorEastAsia" w:hAnsiTheme="minorEastAsia" w:eastAsiaTheme="minorEastAsia" w:cstheme="minorEastAsia"/>
          <w:kern w:val="0"/>
          <w:sz w:val="27"/>
          <w:szCs w:val="27"/>
          <w:u w:val="none"/>
          <w:lang w:val="en-US" w:eastAsia="zh-CN"/>
        </w:rPr>
        <w:t>无</w:t>
      </w:r>
      <w:r>
        <w:rPr>
          <w:rFonts w:hint="eastAsia" w:asciiTheme="minorEastAsia" w:hAnsiTheme="minorEastAsia" w:eastAsiaTheme="minorEastAsia" w:cstheme="minorEastAsia"/>
          <w:kern w:val="0"/>
          <w:sz w:val="27"/>
          <w:szCs w:val="27"/>
          <w:u w:val="none"/>
        </w:rPr>
        <w:t>。下一步改进措施：</w:t>
      </w:r>
      <w:r>
        <w:rPr>
          <w:rFonts w:hint="eastAsia" w:asciiTheme="minorEastAsia" w:hAnsiTheme="minorEastAsia" w:eastAsiaTheme="minorEastAsia" w:cstheme="minorEastAsia"/>
          <w:kern w:val="0"/>
          <w:sz w:val="27"/>
          <w:szCs w:val="27"/>
          <w:u w:val="none"/>
          <w:lang w:val="en-US" w:eastAsia="zh-CN"/>
        </w:rPr>
        <w:t>无</w:t>
      </w:r>
      <w:r>
        <w:rPr>
          <w:rFonts w:hint="eastAsia" w:asciiTheme="minorEastAsia" w:hAnsiTheme="minorEastAsia" w:eastAsiaTheme="minorEastAsia" w:cstheme="minorEastAsia"/>
          <w:kern w:val="0"/>
          <w:sz w:val="27"/>
          <w:szCs w:val="27"/>
          <w:u w:val="none"/>
        </w:rPr>
        <w:t>。</w:t>
      </w:r>
    </w:p>
    <w:tbl>
      <w:tblPr>
        <w:tblStyle w:val="18"/>
        <w:tblpPr w:leftFromText="180" w:rightFromText="180" w:vertAnchor="text" w:horzAnchor="page" w:tblpX="283" w:tblpY="4841"/>
        <w:tblOverlap w:val="never"/>
        <w:tblW w:w="1143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296"/>
        <w:gridCol w:w="494"/>
        <w:gridCol w:w="622"/>
        <w:gridCol w:w="421"/>
        <w:gridCol w:w="197"/>
        <w:gridCol w:w="712"/>
        <w:gridCol w:w="197"/>
        <w:gridCol w:w="667"/>
        <w:gridCol w:w="197"/>
        <w:gridCol w:w="864"/>
        <w:gridCol w:w="361"/>
        <w:gridCol w:w="558"/>
        <w:gridCol w:w="197"/>
        <w:gridCol w:w="1157"/>
        <w:gridCol w:w="10"/>
        <w:gridCol w:w="465"/>
        <w:gridCol w:w="91"/>
        <w:gridCol w:w="456"/>
        <w:gridCol w:w="915"/>
        <w:gridCol w:w="197"/>
        <w:gridCol w:w="136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11437"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kern w:val="0"/>
                <w:sz w:val="40"/>
                <w:szCs w:val="40"/>
                <w:u w:val="none"/>
                <w:lang w:val="en-US" w:eastAsia="zh-CN" w:bidi="ar"/>
              </w:rPr>
            </w:pPr>
            <w:r>
              <w:rPr>
                <w:rFonts w:hint="eastAsia" w:asciiTheme="minorEastAsia" w:hAnsiTheme="minorEastAsia" w:eastAsiaTheme="minorEastAsia" w:cstheme="minorEastAsia"/>
                <w:b/>
                <w:bCs/>
                <w:i w:val="0"/>
                <w:iCs w:val="0"/>
                <w:color w:val="000000"/>
                <w:kern w:val="0"/>
                <w:sz w:val="40"/>
                <w:szCs w:val="40"/>
                <w:u w:val="none"/>
                <w:lang w:val="en-US" w:eastAsia="zh-CN" w:bidi="ar"/>
              </w:rPr>
              <w:t>项目支出绩效自评表</w:t>
            </w:r>
          </w:p>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40"/>
                <w:szCs w:val="40"/>
                <w:u w:val="none"/>
              </w:rPr>
            </w:pPr>
            <w:r>
              <w:rPr>
                <w:rFonts w:hint="eastAsia" w:asciiTheme="minorEastAsia" w:hAnsiTheme="minorEastAsia" w:eastAsiaTheme="minorEastAsia" w:cstheme="minorEastAsia"/>
                <w:b/>
                <w:bCs/>
                <w:i w:val="0"/>
                <w:iCs w:val="0"/>
                <w:color w:val="000000"/>
                <w:kern w:val="0"/>
                <w:sz w:val="40"/>
                <w:szCs w:val="40"/>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7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项目名称</w:t>
            </w:r>
          </w:p>
        </w:tc>
        <w:tc>
          <w:tcPr>
            <w:tcW w:w="9647" w:type="dxa"/>
            <w:gridSpan w:val="1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转贷2021年第一批自治区政府新增专项债券资金3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7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主管部门</w:t>
            </w:r>
          </w:p>
        </w:tc>
        <w:tc>
          <w:tcPr>
            <w:tcW w:w="281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呼和浩特市民政局（部门）</w:t>
            </w:r>
          </w:p>
        </w:tc>
        <w:tc>
          <w:tcPr>
            <w:tcW w:w="198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实施单位</w:t>
            </w:r>
          </w:p>
        </w:tc>
        <w:tc>
          <w:tcPr>
            <w:tcW w:w="4851"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呼和浩特市殡仪馆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79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18"/>
                <w:szCs w:val="18"/>
                <w:u w:val="none"/>
                <w:lang w:val="en-US" w:eastAsia="zh-CN" w:bidi="ar"/>
              </w:rPr>
            </w:pPr>
            <w:r>
              <w:rPr>
                <w:rFonts w:hint="eastAsia" w:asciiTheme="minorEastAsia" w:hAnsiTheme="minorEastAsia" w:eastAsiaTheme="minorEastAsia" w:cstheme="minorEastAsia"/>
                <w:i w:val="0"/>
                <w:iCs w:val="0"/>
                <w:color w:val="000000"/>
                <w:kern w:val="0"/>
                <w:sz w:val="18"/>
                <w:szCs w:val="18"/>
                <w:u w:val="none"/>
                <w:lang w:val="en-US" w:eastAsia="zh-CN" w:bidi="ar"/>
              </w:rPr>
              <w:t>项目资金</w:t>
            </w:r>
          </w:p>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（万元）</w:t>
            </w:r>
          </w:p>
        </w:tc>
        <w:tc>
          <w:tcPr>
            <w:tcW w:w="10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i w:val="0"/>
                <w:iCs w:val="0"/>
                <w:color w:val="000000"/>
                <w:sz w:val="18"/>
                <w:szCs w:val="18"/>
                <w:u w:val="none"/>
              </w:rPr>
            </w:pPr>
          </w:p>
        </w:tc>
        <w:tc>
          <w:tcPr>
            <w:tcW w:w="9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年初预算数</w:t>
            </w:r>
          </w:p>
        </w:tc>
        <w:tc>
          <w:tcPr>
            <w:tcW w:w="8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全年预算数</w:t>
            </w:r>
          </w:p>
        </w:tc>
        <w:tc>
          <w:tcPr>
            <w:tcW w:w="198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全年执行数</w:t>
            </w:r>
          </w:p>
        </w:tc>
        <w:tc>
          <w:tcPr>
            <w:tcW w:w="13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分值</w:t>
            </w:r>
          </w:p>
        </w:tc>
        <w:tc>
          <w:tcPr>
            <w:tcW w:w="192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执行率（%）</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7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10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年度资金总额</w:t>
            </w:r>
          </w:p>
        </w:tc>
        <w:tc>
          <w:tcPr>
            <w:tcW w:w="9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1226.31</w:t>
            </w:r>
          </w:p>
        </w:tc>
        <w:tc>
          <w:tcPr>
            <w:tcW w:w="8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1226.31</w:t>
            </w:r>
          </w:p>
        </w:tc>
        <w:tc>
          <w:tcPr>
            <w:tcW w:w="198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1185.34</w:t>
            </w:r>
          </w:p>
        </w:tc>
        <w:tc>
          <w:tcPr>
            <w:tcW w:w="13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w:t>
            </w:r>
          </w:p>
        </w:tc>
        <w:tc>
          <w:tcPr>
            <w:tcW w:w="192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96.66</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9.67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7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10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其中：财政拨款</w:t>
            </w:r>
          </w:p>
        </w:tc>
        <w:tc>
          <w:tcPr>
            <w:tcW w:w="9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1226.31</w:t>
            </w:r>
          </w:p>
        </w:tc>
        <w:tc>
          <w:tcPr>
            <w:tcW w:w="8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1226.31</w:t>
            </w:r>
          </w:p>
        </w:tc>
        <w:tc>
          <w:tcPr>
            <w:tcW w:w="198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1185.34</w:t>
            </w:r>
          </w:p>
        </w:tc>
        <w:tc>
          <w:tcPr>
            <w:tcW w:w="1364"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222222"/>
                <w:sz w:val="19"/>
                <w:szCs w:val="19"/>
                <w:u w:val="none"/>
              </w:rPr>
            </w:pPr>
            <w:r>
              <w:rPr>
                <w:rFonts w:hint="eastAsia" w:asciiTheme="minorEastAsia" w:hAnsiTheme="minorEastAsia" w:eastAsiaTheme="minorEastAsia" w:cstheme="minorEastAsia"/>
                <w:i w:val="0"/>
                <w:iCs w:val="0"/>
                <w:color w:val="222222"/>
                <w:kern w:val="0"/>
                <w:sz w:val="19"/>
                <w:szCs w:val="19"/>
                <w:u w:val="none"/>
                <w:lang w:val="en-US" w:eastAsia="zh-CN" w:bidi="ar"/>
              </w:rPr>
              <w:t>——</w:t>
            </w:r>
          </w:p>
        </w:tc>
        <w:tc>
          <w:tcPr>
            <w:tcW w:w="192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96.66</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222222"/>
                <w:sz w:val="19"/>
                <w:szCs w:val="19"/>
                <w:u w:val="none"/>
              </w:rPr>
            </w:pPr>
            <w:r>
              <w:rPr>
                <w:rFonts w:hint="eastAsia" w:asciiTheme="minorEastAsia" w:hAnsiTheme="minorEastAsia" w:eastAsiaTheme="minorEastAsia" w:cstheme="minorEastAsia"/>
                <w:i w:val="0"/>
                <w:iCs w:val="0"/>
                <w:color w:val="222222"/>
                <w:kern w:val="0"/>
                <w:sz w:val="19"/>
                <w:szCs w:val="19"/>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7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10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上年结转资金</w:t>
            </w:r>
          </w:p>
        </w:tc>
        <w:tc>
          <w:tcPr>
            <w:tcW w:w="9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0.00</w:t>
            </w:r>
          </w:p>
        </w:tc>
        <w:tc>
          <w:tcPr>
            <w:tcW w:w="8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0.00</w:t>
            </w:r>
          </w:p>
        </w:tc>
        <w:tc>
          <w:tcPr>
            <w:tcW w:w="198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0.00</w:t>
            </w:r>
          </w:p>
        </w:tc>
        <w:tc>
          <w:tcPr>
            <w:tcW w:w="1364"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222222"/>
                <w:sz w:val="19"/>
                <w:szCs w:val="19"/>
                <w:u w:val="none"/>
              </w:rPr>
            </w:pPr>
            <w:r>
              <w:rPr>
                <w:rFonts w:hint="eastAsia" w:asciiTheme="minorEastAsia" w:hAnsiTheme="minorEastAsia" w:eastAsiaTheme="minorEastAsia" w:cstheme="minorEastAsia"/>
                <w:i w:val="0"/>
                <w:iCs w:val="0"/>
                <w:color w:val="222222"/>
                <w:kern w:val="0"/>
                <w:sz w:val="19"/>
                <w:szCs w:val="19"/>
                <w:u w:val="none"/>
                <w:lang w:val="en-US" w:eastAsia="zh-CN" w:bidi="ar"/>
              </w:rPr>
              <w:t>——</w:t>
            </w:r>
          </w:p>
        </w:tc>
        <w:tc>
          <w:tcPr>
            <w:tcW w:w="192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222222"/>
                <w:sz w:val="19"/>
                <w:szCs w:val="19"/>
                <w:u w:val="none"/>
              </w:rPr>
            </w:pPr>
            <w:r>
              <w:rPr>
                <w:rFonts w:hint="eastAsia" w:asciiTheme="minorEastAsia" w:hAnsiTheme="minorEastAsia" w:eastAsiaTheme="minorEastAsia" w:cstheme="minorEastAsia"/>
                <w:i w:val="0"/>
                <w:iCs w:val="0"/>
                <w:color w:val="222222"/>
                <w:kern w:val="0"/>
                <w:sz w:val="19"/>
                <w:szCs w:val="19"/>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7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10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其他资金</w:t>
            </w:r>
          </w:p>
        </w:tc>
        <w:tc>
          <w:tcPr>
            <w:tcW w:w="9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0.00</w:t>
            </w:r>
          </w:p>
        </w:tc>
        <w:tc>
          <w:tcPr>
            <w:tcW w:w="8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0.00</w:t>
            </w:r>
          </w:p>
        </w:tc>
        <w:tc>
          <w:tcPr>
            <w:tcW w:w="198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0.00</w:t>
            </w:r>
          </w:p>
        </w:tc>
        <w:tc>
          <w:tcPr>
            <w:tcW w:w="1364"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222222"/>
                <w:sz w:val="19"/>
                <w:szCs w:val="19"/>
                <w:u w:val="none"/>
              </w:rPr>
            </w:pPr>
            <w:r>
              <w:rPr>
                <w:rFonts w:hint="eastAsia" w:asciiTheme="minorEastAsia" w:hAnsiTheme="minorEastAsia" w:eastAsiaTheme="minorEastAsia" w:cstheme="minorEastAsia"/>
                <w:i w:val="0"/>
                <w:iCs w:val="0"/>
                <w:color w:val="222222"/>
                <w:kern w:val="0"/>
                <w:sz w:val="19"/>
                <w:szCs w:val="19"/>
                <w:u w:val="none"/>
                <w:lang w:val="en-US" w:eastAsia="zh-CN" w:bidi="ar"/>
              </w:rPr>
              <w:t>——</w:t>
            </w:r>
          </w:p>
        </w:tc>
        <w:tc>
          <w:tcPr>
            <w:tcW w:w="192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222222"/>
                <w:sz w:val="19"/>
                <w:szCs w:val="19"/>
                <w:u w:val="none"/>
              </w:rPr>
            </w:pPr>
            <w:r>
              <w:rPr>
                <w:rFonts w:hint="eastAsia" w:asciiTheme="minorEastAsia" w:hAnsiTheme="minorEastAsia" w:eastAsiaTheme="minorEastAsia" w:cstheme="minorEastAsia"/>
                <w:i w:val="0"/>
                <w:iCs w:val="0"/>
                <w:color w:val="222222"/>
                <w:kern w:val="0"/>
                <w:sz w:val="19"/>
                <w:szCs w:val="19"/>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79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年度总体目标</w:t>
            </w:r>
          </w:p>
        </w:tc>
        <w:tc>
          <w:tcPr>
            <w:tcW w:w="423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预期目标</w:t>
            </w:r>
          </w:p>
        </w:tc>
        <w:tc>
          <w:tcPr>
            <w:tcW w:w="5409"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0" w:hRule="atLeast"/>
        </w:trPr>
        <w:tc>
          <w:tcPr>
            <w:tcW w:w="17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423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殡仪馆新建项目一期工程总投资66865.2万元，总占地面积407亩，建筑面积65513平方米</w:t>
            </w:r>
          </w:p>
        </w:tc>
        <w:tc>
          <w:tcPr>
            <w:tcW w:w="5409"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工程已全部完成，资金支出略有结余，结转下年度使用，总预算1226.31万元，已支付1185.34，结余40.96621万元。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绩效指标</w:t>
            </w:r>
          </w:p>
        </w:tc>
        <w:tc>
          <w:tcPr>
            <w:tcW w:w="1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一级指标</w:t>
            </w:r>
          </w:p>
        </w:tc>
        <w:tc>
          <w:tcPr>
            <w:tcW w:w="6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二级指标</w:t>
            </w:r>
          </w:p>
        </w:tc>
        <w:tc>
          <w:tcPr>
            <w:tcW w:w="9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三级指标</w:t>
            </w:r>
          </w:p>
        </w:tc>
        <w:tc>
          <w:tcPr>
            <w:tcW w:w="8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指标性质</w:t>
            </w: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指标方向</w:t>
            </w:r>
          </w:p>
        </w:tc>
        <w:tc>
          <w:tcPr>
            <w:tcW w:w="11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年度指标值</w:t>
            </w:r>
          </w:p>
        </w:tc>
        <w:tc>
          <w:tcPr>
            <w:tcW w:w="11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实际完成值</w:t>
            </w:r>
          </w:p>
        </w:tc>
        <w:tc>
          <w:tcPr>
            <w:tcW w:w="4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计量单位</w:t>
            </w:r>
          </w:p>
        </w:tc>
        <w:tc>
          <w:tcPr>
            <w:tcW w:w="5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分值</w:t>
            </w:r>
          </w:p>
        </w:tc>
        <w:tc>
          <w:tcPr>
            <w:tcW w:w="11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得分</w:t>
            </w:r>
          </w:p>
        </w:tc>
        <w:tc>
          <w:tcPr>
            <w:tcW w:w="13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1296"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绩效指标</w:t>
            </w:r>
          </w:p>
        </w:tc>
        <w:tc>
          <w:tcPr>
            <w:tcW w:w="1116"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产出指标</w:t>
            </w:r>
          </w:p>
        </w:tc>
        <w:tc>
          <w:tcPr>
            <w:tcW w:w="618"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数量指标</w:t>
            </w:r>
          </w:p>
        </w:tc>
        <w:tc>
          <w:tcPr>
            <w:tcW w:w="909"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殡仪馆新建项目一期工程</w:t>
            </w:r>
          </w:p>
        </w:tc>
        <w:tc>
          <w:tcPr>
            <w:tcW w:w="864"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正向</w:t>
            </w:r>
          </w:p>
        </w:tc>
        <w:tc>
          <w:tcPr>
            <w:tcW w:w="864"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等于</w:t>
            </w:r>
          </w:p>
        </w:tc>
        <w:tc>
          <w:tcPr>
            <w:tcW w:w="1116" w:type="dxa"/>
            <w:gridSpan w:val="3"/>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w:t>
            </w:r>
          </w:p>
        </w:tc>
        <w:tc>
          <w:tcPr>
            <w:tcW w:w="115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w:t>
            </w:r>
          </w:p>
        </w:tc>
        <w:tc>
          <w:tcPr>
            <w:tcW w:w="475"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项</w:t>
            </w:r>
          </w:p>
        </w:tc>
        <w:tc>
          <w:tcPr>
            <w:tcW w:w="547"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w:t>
            </w:r>
          </w:p>
        </w:tc>
        <w:tc>
          <w:tcPr>
            <w:tcW w:w="1112"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w:t>
            </w:r>
          </w:p>
        </w:tc>
        <w:tc>
          <w:tcPr>
            <w:tcW w:w="1363"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12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1116"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618"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909"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殡仪馆新建项目</w:t>
            </w:r>
          </w:p>
        </w:tc>
        <w:tc>
          <w:tcPr>
            <w:tcW w:w="864"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正向</w:t>
            </w:r>
          </w:p>
        </w:tc>
        <w:tc>
          <w:tcPr>
            <w:tcW w:w="864"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等于</w:t>
            </w:r>
          </w:p>
        </w:tc>
        <w:tc>
          <w:tcPr>
            <w:tcW w:w="1116" w:type="dxa"/>
            <w:gridSpan w:val="3"/>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w:t>
            </w:r>
          </w:p>
        </w:tc>
        <w:tc>
          <w:tcPr>
            <w:tcW w:w="115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w:t>
            </w:r>
          </w:p>
        </w:tc>
        <w:tc>
          <w:tcPr>
            <w:tcW w:w="475"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项</w:t>
            </w:r>
          </w:p>
        </w:tc>
        <w:tc>
          <w:tcPr>
            <w:tcW w:w="547"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5</w:t>
            </w:r>
          </w:p>
        </w:tc>
        <w:tc>
          <w:tcPr>
            <w:tcW w:w="1112"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5</w:t>
            </w:r>
          </w:p>
        </w:tc>
        <w:tc>
          <w:tcPr>
            <w:tcW w:w="1363"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12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1116"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618"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质量指标</w:t>
            </w:r>
          </w:p>
        </w:tc>
        <w:tc>
          <w:tcPr>
            <w:tcW w:w="909"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工程质量的合格率</w:t>
            </w:r>
          </w:p>
        </w:tc>
        <w:tc>
          <w:tcPr>
            <w:tcW w:w="864"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正向</w:t>
            </w:r>
          </w:p>
        </w:tc>
        <w:tc>
          <w:tcPr>
            <w:tcW w:w="864"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大于等于</w:t>
            </w:r>
          </w:p>
        </w:tc>
        <w:tc>
          <w:tcPr>
            <w:tcW w:w="1116" w:type="dxa"/>
            <w:gridSpan w:val="3"/>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90</w:t>
            </w:r>
          </w:p>
        </w:tc>
        <w:tc>
          <w:tcPr>
            <w:tcW w:w="115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90</w:t>
            </w:r>
          </w:p>
        </w:tc>
        <w:tc>
          <w:tcPr>
            <w:tcW w:w="475"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w:t>
            </w:r>
          </w:p>
        </w:tc>
        <w:tc>
          <w:tcPr>
            <w:tcW w:w="547"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w:t>
            </w:r>
          </w:p>
        </w:tc>
        <w:tc>
          <w:tcPr>
            <w:tcW w:w="1112"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w:t>
            </w:r>
          </w:p>
        </w:tc>
        <w:tc>
          <w:tcPr>
            <w:tcW w:w="1363"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12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1116"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618"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909"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工程质量合格率</w:t>
            </w:r>
          </w:p>
        </w:tc>
        <w:tc>
          <w:tcPr>
            <w:tcW w:w="864"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正向</w:t>
            </w:r>
          </w:p>
        </w:tc>
        <w:tc>
          <w:tcPr>
            <w:tcW w:w="864"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大于等于</w:t>
            </w:r>
          </w:p>
        </w:tc>
        <w:tc>
          <w:tcPr>
            <w:tcW w:w="1116" w:type="dxa"/>
            <w:gridSpan w:val="3"/>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90</w:t>
            </w:r>
          </w:p>
        </w:tc>
        <w:tc>
          <w:tcPr>
            <w:tcW w:w="115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90</w:t>
            </w:r>
          </w:p>
        </w:tc>
        <w:tc>
          <w:tcPr>
            <w:tcW w:w="475"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w:t>
            </w:r>
          </w:p>
        </w:tc>
        <w:tc>
          <w:tcPr>
            <w:tcW w:w="547"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5</w:t>
            </w:r>
          </w:p>
        </w:tc>
        <w:tc>
          <w:tcPr>
            <w:tcW w:w="1112"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5</w:t>
            </w:r>
          </w:p>
        </w:tc>
        <w:tc>
          <w:tcPr>
            <w:tcW w:w="1363"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12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1116"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618"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时效指标</w:t>
            </w:r>
          </w:p>
        </w:tc>
        <w:tc>
          <w:tcPr>
            <w:tcW w:w="909"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工程的竣工时间</w:t>
            </w:r>
          </w:p>
        </w:tc>
        <w:tc>
          <w:tcPr>
            <w:tcW w:w="864"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反向</w:t>
            </w:r>
          </w:p>
        </w:tc>
        <w:tc>
          <w:tcPr>
            <w:tcW w:w="864"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小于等于</w:t>
            </w:r>
          </w:p>
        </w:tc>
        <w:tc>
          <w:tcPr>
            <w:tcW w:w="1116" w:type="dxa"/>
            <w:gridSpan w:val="3"/>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w:t>
            </w:r>
          </w:p>
        </w:tc>
        <w:tc>
          <w:tcPr>
            <w:tcW w:w="115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w:t>
            </w:r>
          </w:p>
        </w:tc>
        <w:tc>
          <w:tcPr>
            <w:tcW w:w="475"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年</w:t>
            </w:r>
          </w:p>
        </w:tc>
        <w:tc>
          <w:tcPr>
            <w:tcW w:w="547"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5</w:t>
            </w:r>
          </w:p>
        </w:tc>
        <w:tc>
          <w:tcPr>
            <w:tcW w:w="1112"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5</w:t>
            </w:r>
          </w:p>
        </w:tc>
        <w:tc>
          <w:tcPr>
            <w:tcW w:w="1363"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12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1116"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618"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909"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工程竣工时间</w:t>
            </w:r>
          </w:p>
        </w:tc>
        <w:tc>
          <w:tcPr>
            <w:tcW w:w="864"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反向</w:t>
            </w:r>
          </w:p>
        </w:tc>
        <w:tc>
          <w:tcPr>
            <w:tcW w:w="864"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小于等于</w:t>
            </w:r>
          </w:p>
        </w:tc>
        <w:tc>
          <w:tcPr>
            <w:tcW w:w="1116" w:type="dxa"/>
            <w:gridSpan w:val="3"/>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w:t>
            </w:r>
          </w:p>
        </w:tc>
        <w:tc>
          <w:tcPr>
            <w:tcW w:w="115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w:t>
            </w:r>
          </w:p>
        </w:tc>
        <w:tc>
          <w:tcPr>
            <w:tcW w:w="475"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年</w:t>
            </w:r>
          </w:p>
        </w:tc>
        <w:tc>
          <w:tcPr>
            <w:tcW w:w="547"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5</w:t>
            </w:r>
          </w:p>
        </w:tc>
        <w:tc>
          <w:tcPr>
            <w:tcW w:w="1112"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5</w:t>
            </w:r>
          </w:p>
        </w:tc>
        <w:tc>
          <w:tcPr>
            <w:tcW w:w="1363"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12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1116"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618"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成本指标</w:t>
            </w:r>
          </w:p>
        </w:tc>
        <w:tc>
          <w:tcPr>
            <w:tcW w:w="909"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工程建设的投资</w:t>
            </w:r>
          </w:p>
        </w:tc>
        <w:tc>
          <w:tcPr>
            <w:tcW w:w="864"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正向</w:t>
            </w:r>
          </w:p>
        </w:tc>
        <w:tc>
          <w:tcPr>
            <w:tcW w:w="864"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等于</w:t>
            </w:r>
          </w:p>
        </w:tc>
        <w:tc>
          <w:tcPr>
            <w:tcW w:w="1116" w:type="dxa"/>
            <w:gridSpan w:val="3"/>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12263091.8</w:t>
            </w:r>
          </w:p>
        </w:tc>
        <w:tc>
          <w:tcPr>
            <w:tcW w:w="115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1185.34297</w:t>
            </w:r>
          </w:p>
        </w:tc>
        <w:tc>
          <w:tcPr>
            <w:tcW w:w="475"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元</w:t>
            </w:r>
          </w:p>
        </w:tc>
        <w:tc>
          <w:tcPr>
            <w:tcW w:w="547"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5</w:t>
            </w:r>
          </w:p>
        </w:tc>
        <w:tc>
          <w:tcPr>
            <w:tcW w:w="1112"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4</w:t>
            </w:r>
          </w:p>
        </w:tc>
        <w:tc>
          <w:tcPr>
            <w:tcW w:w="1363"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12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1116"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618"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909"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工程建设投资</w:t>
            </w:r>
          </w:p>
        </w:tc>
        <w:tc>
          <w:tcPr>
            <w:tcW w:w="864"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正向</w:t>
            </w:r>
          </w:p>
        </w:tc>
        <w:tc>
          <w:tcPr>
            <w:tcW w:w="864"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等于</w:t>
            </w:r>
          </w:p>
        </w:tc>
        <w:tc>
          <w:tcPr>
            <w:tcW w:w="1116" w:type="dxa"/>
            <w:gridSpan w:val="3"/>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12263091.8</w:t>
            </w:r>
          </w:p>
        </w:tc>
        <w:tc>
          <w:tcPr>
            <w:tcW w:w="115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1185.34297</w:t>
            </w:r>
          </w:p>
        </w:tc>
        <w:tc>
          <w:tcPr>
            <w:tcW w:w="475"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元</w:t>
            </w:r>
          </w:p>
        </w:tc>
        <w:tc>
          <w:tcPr>
            <w:tcW w:w="547"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5</w:t>
            </w:r>
          </w:p>
        </w:tc>
        <w:tc>
          <w:tcPr>
            <w:tcW w:w="1112"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4</w:t>
            </w:r>
          </w:p>
        </w:tc>
        <w:tc>
          <w:tcPr>
            <w:tcW w:w="1363"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12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1116"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效益指标</w:t>
            </w:r>
          </w:p>
        </w:tc>
        <w:tc>
          <w:tcPr>
            <w:tcW w:w="618"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经济效益</w:t>
            </w:r>
          </w:p>
        </w:tc>
        <w:tc>
          <w:tcPr>
            <w:tcW w:w="909"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促进殡葬业务收入</w:t>
            </w:r>
          </w:p>
        </w:tc>
        <w:tc>
          <w:tcPr>
            <w:tcW w:w="864"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定性</w:t>
            </w:r>
          </w:p>
        </w:tc>
        <w:tc>
          <w:tcPr>
            <w:tcW w:w="864"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1116" w:type="dxa"/>
            <w:gridSpan w:val="3"/>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显著</w:t>
            </w:r>
          </w:p>
        </w:tc>
        <w:tc>
          <w:tcPr>
            <w:tcW w:w="115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显著</w:t>
            </w:r>
          </w:p>
        </w:tc>
        <w:tc>
          <w:tcPr>
            <w:tcW w:w="475" w:type="dxa"/>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547"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5</w:t>
            </w:r>
          </w:p>
        </w:tc>
        <w:tc>
          <w:tcPr>
            <w:tcW w:w="1112"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5</w:t>
            </w:r>
          </w:p>
        </w:tc>
        <w:tc>
          <w:tcPr>
            <w:tcW w:w="1363"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12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1116"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618"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社会效益</w:t>
            </w:r>
          </w:p>
        </w:tc>
        <w:tc>
          <w:tcPr>
            <w:tcW w:w="909"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推动丧葬理念转变</w:t>
            </w:r>
          </w:p>
        </w:tc>
        <w:tc>
          <w:tcPr>
            <w:tcW w:w="864"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定性</w:t>
            </w:r>
          </w:p>
        </w:tc>
        <w:tc>
          <w:tcPr>
            <w:tcW w:w="864"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1116" w:type="dxa"/>
            <w:gridSpan w:val="3"/>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显著</w:t>
            </w:r>
          </w:p>
        </w:tc>
        <w:tc>
          <w:tcPr>
            <w:tcW w:w="115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显著</w:t>
            </w:r>
          </w:p>
        </w:tc>
        <w:tc>
          <w:tcPr>
            <w:tcW w:w="475" w:type="dxa"/>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547"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5</w:t>
            </w:r>
          </w:p>
        </w:tc>
        <w:tc>
          <w:tcPr>
            <w:tcW w:w="1112"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5</w:t>
            </w:r>
          </w:p>
        </w:tc>
        <w:tc>
          <w:tcPr>
            <w:tcW w:w="1363"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12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1116"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618"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生态效益</w:t>
            </w:r>
          </w:p>
        </w:tc>
        <w:tc>
          <w:tcPr>
            <w:tcW w:w="909"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提高生态环境保护意识</w:t>
            </w:r>
          </w:p>
        </w:tc>
        <w:tc>
          <w:tcPr>
            <w:tcW w:w="864"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定性</w:t>
            </w:r>
          </w:p>
        </w:tc>
        <w:tc>
          <w:tcPr>
            <w:tcW w:w="864"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1116" w:type="dxa"/>
            <w:gridSpan w:val="3"/>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显著</w:t>
            </w:r>
          </w:p>
        </w:tc>
        <w:tc>
          <w:tcPr>
            <w:tcW w:w="115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显著</w:t>
            </w:r>
          </w:p>
        </w:tc>
        <w:tc>
          <w:tcPr>
            <w:tcW w:w="475" w:type="dxa"/>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547"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w:t>
            </w:r>
          </w:p>
        </w:tc>
        <w:tc>
          <w:tcPr>
            <w:tcW w:w="1112"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5</w:t>
            </w:r>
          </w:p>
        </w:tc>
        <w:tc>
          <w:tcPr>
            <w:tcW w:w="1363"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12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1116"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618"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可持续影响</w:t>
            </w:r>
          </w:p>
        </w:tc>
        <w:tc>
          <w:tcPr>
            <w:tcW w:w="909"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新建项目工程顺利进行</w:t>
            </w:r>
          </w:p>
        </w:tc>
        <w:tc>
          <w:tcPr>
            <w:tcW w:w="864"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定性</w:t>
            </w:r>
          </w:p>
        </w:tc>
        <w:tc>
          <w:tcPr>
            <w:tcW w:w="864"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1116" w:type="dxa"/>
            <w:gridSpan w:val="3"/>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显著</w:t>
            </w:r>
          </w:p>
        </w:tc>
        <w:tc>
          <w:tcPr>
            <w:tcW w:w="115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显著</w:t>
            </w:r>
          </w:p>
        </w:tc>
        <w:tc>
          <w:tcPr>
            <w:tcW w:w="475" w:type="dxa"/>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547"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w:t>
            </w:r>
          </w:p>
        </w:tc>
        <w:tc>
          <w:tcPr>
            <w:tcW w:w="1112"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w:t>
            </w:r>
          </w:p>
        </w:tc>
        <w:tc>
          <w:tcPr>
            <w:tcW w:w="1363"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12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1116"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满意度指标</w:t>
            </w:r>
          </w:p>
        </w:tc>
        <w:tc>
          <w:tcPr>
            <w:tcW w:w="618"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服务对象满意度</w:t>
            </w:r>
          </w:p>
        </w:tc>
        <w:tc>
          <w:tcPr>
            <w:tcW w:w="909"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群众满意度</w:t>
            </w:r>
          </w:p>
        </w:tc>
        <w:tc>
          <w:tcPr>
            <w:tcW w:w="864"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正向</w:t>
            </w:r>
          </w:p>
        </w:tc>
        <w:tc>
          <w:tcPr>
            <w:tcW w:w="864"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大于等于</w:t>
            </w:r>
          </w:p>
        </w:tc>
        <w:tc>
          <w:tcPr>
            <w:tcW w:w="1116" w:type="dxa"/>
            <w:gridSpan w:val="3"/>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90</w:t>
            </w:r>
          </w:p>
        </w:tc>
        <w:tc>
          <w:tcPr>
            <w:tcW w:w="115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90</w:t>
            </w:r>
          </w:p>
        </w:tc>
        <w:tc>
          <w:tcPr>
            <w:tcW w:w="475"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w:t>
            </w:r>
          </w:p>
        </w:tc>
        <w:tc>
          <w:tcPr>
            <w:tcW w:w="547"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w:t>
            </w:r>
          </w:p>
        </w:tc>
        <w:tc>
          <w:tcPr>
            <w:tcW w:w="1112"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w:t>
            </w:r>
          </w:p>
        </w:tc>
        <w:tc>
          <w:tcPr>
            <w:tcW w:w="1363"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7950"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总分</w:t>
            </w:r>
          </w:p>
        </w:tc>
        <w:tc>
          <w:tcPr>
            <w:tcW w:w="5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100</w:t>
            </w:r>
          </w:p>
        </w:tc>
        <w:tc>
          <w:tcPr>
            <w:tcW w:w="13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92.67</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296"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1116" w:type="dxa"/>
            <w:gridSpan w:val="2"/>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618" w:type="dxa"/>
            <w:gridSpan w:val="2"/>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909" w:type="dxa"/>
            <w:gridSpan w:val="2"/>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864" w:type="dxa"/>
            <w:gridSpan w:val="2"/>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864"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1116" w:type="dxa"/>
            <w:gridSpan w:val="3"/>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4654" w:type="dxa"/>
            <w:gridSpan w:val="8"/>
            <w:vMerge w:val="restar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iCs w:val="0"/>
                <w:color w:val="000000"/>
                <w:kern w:val="0"/>
                <w:sz w:val="22"/>
                <w:szCs w:val="22"/>
                <w:u w:val="none"/>
                <w:lang w:val="en-US" w:eastAsia="zh-CN" w:bidi="ar"/>
              </w:rPr>
              <w:t>(盖章)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296"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1116" w:type="dxa"/>
            <w:gridSpan w:val="2"/>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618" w:type="dxa"/>
            <w:gridSpan w:val="2"/>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909" w:type="dxa"/>
            <w:gridSpan w:val="2"/>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864" w:type="dxa"/>
            <w:gridSpan w:val="2"/>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864"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1116" w:type="dxa"/>
            <w:gridSpan w:val="3"/>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4654" w:type="dxa"/>
            <w:gridSpan w:val="8"/>
            <w:vMerge w:val="continue"/>
            <w:tcBorders>
              <w:top w:val="nil"/>
              <w:left w:val="nil"/>
              <w:bottom w:val="nil"/>
              <w:right w:val="nil"/>
            </w:tcBorders>
            <w:shd w:val="clear" w:color="auto" w:fill="auto"/>
            <w:noWrap/>
            <w:vAlign w:val="center"/>
          </w:tcPr>
          <w:p>
            <w:pPr>
              <w:jc w:val="center"/>
              <w:rPr>
                <w:rFonts w:hint="eastAsia" w:asciiTheme="minorEastAsia" w:hAnsiTheme="minorEastAsia" w:eastAsiaTheme="minorEastAsia" w:cstheme="minorEastAsia"/>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296"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1116" w:type="dxa"/>
            <w:gridSpan w:val="2"/>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618" w:type="dxa"/>
            <w:gridSpan w:val="2"/>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909" w:type="dxa"/>
            <w:gridSpan w:val="2"/>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864" w:type="dxa"/>
            <w:gridSpan w:val="2"/>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864"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1116" w:type="dxa"/>
            <w:gridSpan w:val="3"/>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4654" w:type="dxa"/>
            <w:gridSpan w:val="8"/>
            <w:vMerge w:val="continue"/>
            <w:tcBorders>
              <w:top w:val="nil"/>
              <w:left w:val="nil"/>
              <w:bottom w:val="nil"/>
              <w:right w:val="nil"/>
            </w:tcBorders>
            <w:shd w:val="clear" w:color="auto" w:fill="auto"/>
            <w:noWrap/>
            <w:vAlign w:val="center"/>
          </w:tcPr>
          <w:p>
            <w:pPr>
              <w:jc w:val="center"/>
              <w:rPr>
                <w:rFonts w:hint="eastAsia" w:asciiTheme="minorEastAsia" w:hAnsiTheme="minorEastAsia" w:eastAsiaTheme="minorEastAsia" w:cstheme="minorEastAsia"/>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296"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1116" w:type="dxa"/>
            <w:gridSpan w:val="2"/>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618" w:type="dxa"/>
            <w:gridSpan w:val="2"/>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909" w:type="dxa"/>
            <w:gridSpan w:val="2"/>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864" w:type="dxa"/>
            <w:gridSpan w:val="2"/>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864"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1116" w:type="dxa"/>
            <w:gridSpan w:val="3"/>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4654" w:type="dxa"/>
            <w:gridSpan w:val="8"/>
            <w:vMerge w:val="continue"/>
            <w:tcBorders>
              <w:top w:val="nil"/>
              <w:left w:val="nil"/>
              <w:bottom w:val="nil"/>
              <w:right w:val="nil"/>
            </w:tcBorders>
            <w:shd w:val="clear" w:color="auto" w:fill="auto"/>
            <w:noWrap/>
            <w:vAlign w:val="center"/>
          </w:tcPr>
          <w:p>
            <w:pPr>
              <w:jc w:val="center"/>
              <w:rPr>
                <w:rFonts w:hint="eastAsia" w:asciiTheme="minorEastAsia" w:hAnsiTheme="minorEastAsia" w:eastAsiaTheme="minorEastAsia" w:cstheme="minorEastAsia"/>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296"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1116" w:type="dxa"/>
            <w:gridSpan w:val="2"/>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618" w:type="dxa"/>
            <w:gridSpan w:val="2"/>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909" w:type="dxa"/>
            <w:gridSpan w:val="2"/>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864" w:type="dxa"/>
            <w:gridSpan w:val="2"/>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864"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1116" w:type="dxa"/>
            <w:gridSpan w:val="3"/>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4654" w:type="dxa"/>
            <w:gridSpan w:val="8"/>
            <w:vMerge w:val="continue"/>
            <w:tcBorders>
              <w:top w:val="nil"/>
              <w:left w:val="nil"/>
              <w:bottom w:val="nil"/>
              <w:right w:val="nil"/>
            </w:tcBorders>
            <w:shd w:val="clear" w:color="auto" w:fill="auto"/>
            <w:noWrap/>
            <w:vAlign w:val="center"/>
          </w:tcPr>
          <w:p>
            <w:pPr>
              <w:jc w:val="center"/>
              <w:rPr>
                <w:rFonts w:hint="eastAsia" w:asciiTheme="minorEastAsia" w:hAnsiTheme="minorEastAsia" w:eastAsiaTheme="minorEastAsia" w:cstheme="minorEastAsia"/>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296"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1116" w:type="dxa"/>
            <w:gridSpan w:val="2"/>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618" w:type="dxa"/>
            <w:gridSpan w:val="2"/>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909" w:type="dxa"/>
            <w:gridSpan w:val="2"/>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864" w:type="dxa"/>
            <w:gridSpan w:val="2"/>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864"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1116" w:type="dxa"/>
            <w:gridSpan w:val="3"/>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4654" w:type="dxa"/>
            <w:gridSpan w:val="8"/>
            <w:vMerge w:val="continue"/>
            <w:tcBorders>
              <w:top w:val="nil"/>
              <w:left w:val="nil"/>
              <w:bottom w:val="nil"/>
              <w:right w:val="nil"/>
            </w:tcBorders>
            <w:shd w:val="clear" w:color="auto" w:fill="auto"/>
            <w:noWrap/>
            <w:vAlign w:val="center"/>
          </w:tcPr>
          <w:p>
            <w:pPr>
              <w:jc w:val="center"/>
              <w:rPr>
                <w:rFonts w:hint="eastAsia" w:asciiTheme="minorEastAsia" w:hAnsiTheme="minorEastAsia" w:eastAsiaTheme="minorEastAsia" w:cstheme="minorEastAsia"/>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296"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1116" w:type="dxa"/>
            <w:gridSpan w:val="2"/>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618" w:type="dxa"/>
            <w:gridSpan w:val="2"/>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909" w:type="dxa"/>
            <w:gridSpan w:val="2"/>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864" w:type="dxa"/>
            <w:gridSpan w:val="2"/>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864"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1116" w:type="dxa"/>
            <w:gridSpan w:val="3"/>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4654" w:type="dxa"/>
            <w:gridSpan w:val="8"/>
            <w:vMerge w:val="continue"/>
            <w:tcBorders>
              <w:top w:val="nil"/>
              <w:left w:val="nil"/>
              <w:bottom w:val="nil"/>
              <w:right w:val="nil"/>
            </w:tcBorders>
            <w:shd w:val="clear" w:color="auto" w:fill="auto"/>
            <w:noWrap/>
            <w:vAlign w:val="center"/>
          </w:tcPr>
          <w:p>
            <w:pPr>
              <w:jc w:val="center"/>
              <w:rPr>
                <w:rFonts w:hint="eastAsia" w:asciiTheme="minorEastAsia" w:hAnsiTheme="minorEastAsia" w:eastAsiaTheme="minorEastAsia" w:cstheme="minorEastAsia"/>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296"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1116" w:type="dxa"/>
            <w:gridSpan w:val="2"/>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618" w:type="dxa"/>
            <w:gridSpan w:val="2"/>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909" w:type="dxa"/>
            <w:gridSpan w:val="2"/>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864" w:type="dxa"/>
            <w:gridSpan w:val="2"/>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864"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1116" w:type="dxa"/>
            <w:gridSpan w:val="3"/>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4654" w:type="dxa"/>
            <w:gridSpan w:val="8"/>
            <w:vMerge w:val="continue"/>
            <w:tcBorders>
              <w:top w:val="nil"/>
              <w:left w:val="nil"/>
              <w:bottom w:val="nil"/>
              <w:right w:val="nil"/>
            </w:tcBorders>
            <w:shd w:val="clear" w:color="auto" w:fill="auto"/>
            <w:noWrap/>
            <w:vAlign w:val="center"/>
          </w:tcPr>
          <w:p>
            <w:pPr>
              <w:jc w:val="center"/>
              <w:rPr>
                <w:rFonts w:hint="eastAsia" w:asciiTheme="minorEastAsia" w:hAnsiTheme="minorEastAsia" w:eastAsiaTheme="minorEastAsia" w:cstheme="minorEastAsia"/>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296"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1116" w:type="dxa"/>
            <w:gridSpan w:val="2"/>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618" w:type="dxa"/>
            <w:gridSpan w:val="2"/>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909" w:type="dxa"/>
            <w:gridSpan w:val="2"/>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864" w:type="dxa"/>
            <w:gridSpan w:val="2"/>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864"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1116" w:type="dxa"/>
            <w:gridSpan w:val="3"/>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1632" w:type="dxa"/>
            <w:gridSpan w:val="3"/>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iCs w:val="0"/>
                <w:color w:val="000000"/>
                <w:kern w:val="0"/>
                <w:sz w:val="22"/>
                <w:szCs w:val="22"/>
                <w:u w:val="none"/>
                <w:lang w:val="en-US" w:eastAsia="zh-CN" w:bidi="ar"/>
              </w:rPr>
              <w:t>主管部门:</w:t>
            </w:r>
          </w:p>
        </w:tc>
        <w:tc>
          <w:tcPr>
            <w:tcW w:w="3022" w:type="dxa"/>
            <w:gridSpan w:val="5"/>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iCs w:val="0"/>
                <w:color w:val="000000"/>
                <w:kern w:val="0"/>
                <w:sz w:val="22"/>
                <w:szCs w:val="22"/>
                <w:u w:val="none"/>
                <w:lang w:val="en-US" w:eastAsia="zh-CN" w:bidi="ar"/>
              </w:rPr>
              <w:t>呼和浩特市民政局（部门）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296"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1116" w:type="dxa"/>
            <w:gridSpan w:val="2"/>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618" w:type="dxa"/>
            <w:gridSpan w:val="2"/>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909" w:type="dxa"/>
            <w:gridSpan w:val="2"/>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864" w:type="dxa"/>
            <w:gridSpan w:val="2"/>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864"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1116" w:type="dxa"/>
            <w:gridSpan w:val="3"/>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4654" w:type="dxa"/>
            <w:gridSpan w:val="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iCs w:val="0"/>
                <w:color w:val="000000"/>
                <w:kern w:val="0"/>
                <w:sz w:val="22"/>
                <w:szCs w:val="22"/>
                <w:u w:val="none"/>
                <w:lang w:val="en-US" w:eastAsia="zh-CN" w:bidi="ar"/>
              </w:rPr>
              <w:t xml:space="preserve">年    月    日                     </w:t>
            </w:r>
          </w:p>
        </w:tc>
      </w:tr>
    </w:tbl>
    <w:p>
      <w:pPr>
        <w:widowControl/>
        <w:spacing w:before="240" w:after="240"/>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7"/>
          <w:szCs w:val="27"/>
        </w:rPr>
        <w:t>      </w:t>
      </w:r>
    </w:p>
    <w:p>
      <w:pPr>
        <w:widowControl/>
        <w:numPr>
          <w:ilvl w:val="0"/>
          <w:numId w:val="0"/>
        </w:numPr>
        <w:spacing w:before="240" w:after="240"/>
        <w:ind w:firstLine="540" w:firstLineChars="200"/>
        <w:rPr>
          <w:rFonts w:hint="eastAsia" w:asciiTheme="minorEastAsia" w:hAnsiTheme="minorEastAsia" w:eastAsiaTheme="minorEastAsia" w:cstheme="minorEastAsia"/>
          <w:kern w:val="0"/>
          <w:sz w:val="24"/>
          <w:u w:val="none"/>
        </w:rPr>
      </w:pPr>
      <w:r>
        <w:rPr>
          <w:rFonts w:hint="eastAsia" w:asciiTheme="minorEastAsia" w:hAnsiTheme="minorEastAsia" w:eastAsiaTheme="minorEastAsia" w:cstheme="minorEastAsia"/>
          <w:kern w:val="0"/>
          <w:sz w:val="27"/>
          <w:szCs w:val="27"/>
          <w:u w:val="none"/>
          <w:lang w:val="en-US" w:eastAsia="zh-CN"/>
        </w:rPr>
        <w:t>2.转贷2021年第一批自治区政府新增专项债券资金（殡仪馆新建项目一期）</w:t>
      </w:r>
      <w:r>
        <w:rPr>
          <w:rFonts w:hint="eastAsia" w:asciiTheme="minorEastAsia" w:hAnsiTheme="minorEastAsia" w:eastAsiaTheme="minorEastAsia" w:cstheme="minorEastAsia"/>
          <w:kern w:val="0"/>
          <w:sz w:val="27"/>
          <w:szCs w:val="27"/>
          <w:u w:val="none"/>
        </w:rPr>
        <w:t>项目自评综述：根据年初设定的绩效目标，项目自评得分</w:t>
      </w:r>
      <w:r>
        <w:rPr>
          <w:rFonts w:hint="eastAsia" w:asciiTheme="minorEastAsia" w:hAnsiTheme="minorEastAsia" w:eastAsiaTheme="minorEastAsia" w:cstheme="minorEastAsia"/>
          <w:kern w:val="0"/>
          <w:sz w:val="27"/>
          <w:szCs w:val="27"/>
          <w:u w:val="none"/>
          <w:lang w:val="en-US" w:eastAsia="zh-CN"/>
        </w:rPr>
        <w:t>85</w:t>
      </w:r>
      <w:r>
        <w:rPr>
          <w:rFonts w:hint="eastAsia" w:asciiTheme="minorEastAsia" w:hAnsiTheme="minorEastAsia" w:eastAsiaTheme="minorEastAsia" w:cstheme="minorEastAsia"/>
          <w:kern w:val="0"/>
          <w:sz w:val="27"/>
          <w:szCs w:val="27"/>
          <w:u w:val="none"/>
        </w:rPr>
        <w:t>分。全年预算数为</w:t>
      </w:r>
      <w:r>
        <w:rPr>
          <w:rFonts w:hint="eastAsia" w:asciiTheme="minorEastAsia" w:hAnsiTheme="minorEastAsia" w:eastAsiaTheme="minorEastAsia" w:cstheme="minorEastAsia"/>
          <w:kern w:val="0"/>
          <w:sz w:val="27"/>
          <w:szCs w:val="27"/>
          <w:u w:val="none"/>
          <w:lang w:val="en-US" w:eastAsia="zh-CN"/>
        </w:rPr>
        <w:t>27.18</w:t>
      </w:r>
      <w:r>
        <w:rPr>
          <w:rFonts w:hint="eastAsia" w:asciiTheme="minorEastAsia" w:hAnsiTheme="minorEastAsia" w:eastAsiaTheme="minorEastAsia" w:cstheme="minorEastAsia"/>
          <w:kern w:val="0"/>
          <w:sz w:val="27"/>
          <w:szCs w:val="27"/>
          <w:u w:val="none"/>
        </w:rPr>
        <w:t>万元，执行数为</w:t>
      </w:r>
      <w:r>
        <w:rPr>
          <w:rFonts w:hint="eastAsia" w:asciiTheme="minorEastAsia" w:hAnsiTheme="minorEastAsia" w:eastAsiaTheme="minorEastAsia" w:cstheme="minorEastAsia"/>
          <w:kern w:val="0"/>
          <w:sz w:val="27"/>
          <w:szCs w:val="27"/>
          <w:u w:val="none"/>
          <w:lang w:val="en-US" w:eastAsia="zh-CN"/>
        </w:rPr>
        <w:t>27.18</w:t>
      </w:r>
      <w:r>
        <w:rPr>
          <w:rFonts w:hint="eastAsia" w:asciiTheme="minorEastAsia" w:hAnsiTheme="minorEastAsia" w:eastAsiaTheme="minorEastAsia" w:cstheme="minorEastAsia"/>
          <w:kern w:val="0"/>
          <w:sz w:val="27"/>
          <w:szCs w:val="27"/>
          <w:u w:val="none"/>
        </w:rPr>
        <w:t>万元，完成预算的</w:t>
      </w:r>
      <w:r>
        <w:rPr>
          <w:rFonts w:hint="eastAsia" w:asciiTheme="minorEastAsia" w:hAnsiTheme="minorEastAsia" w:eastAsiaTheme="minorEastAsia" w:cstheme="minorEastAsia"/>
          <w:kern w:val="0"/>
          <w:sz w:val="27"/>
          <w:szCs w:val="27"/>
          <w:u w:val="none"/>
          <w:lang w:val="en-US" w:eastAsia="zh-CN"/>
        </w:rPr>
        <w:t>100</w:t>
      </w:r>
      <w:r>
        <w:rPr>
          <w:rFonts w:hint="eastAsia" w:asciiTheme="minorEastAsia" w:hAnsiTheme="minorEastAsia" w:eastAsiaTheme="minorEastAsia" w:cstheme="minorEastAsia"/>
          <w:kern w:val="0"/>
          <w:sz w:val="27"/>
          <w:szCs w:val="27"/>
          <w:u w:val="none"/>
        </w:rPr>
        <w:t>%。项目绩效目标完成情况：</w:t>
      </w:r>
      <w:r>
        <w:rPr>
          <w:rFonts w:hint="eastAsia" w:asciiTheme="minorEastAsia" w:hAnsiTheme="minorEastAsia" w:eastAsiaTheme="minorEastAsia" w:cstheme="minorEastAsia"/>
          <w:kern w:val="0"/>
          <w:sz w:val="27"/>
          <w:szCs w:val="27"/>
          <w:u w:val="none"/>
          <w:lang w:val="en-US" w:eastAsia="zh-CN"/>
        </w:rPr>
        <w:t>工程已全部完成，资金支出略有结余，结转下年度使用，总预算27.18万元，已支付27.18，结余0万元。</w:t>
      </w:r>
      <w:r>
        <w:rPr>
          <w:rFonts w:hint="eastAsia" w:asciiTheme="minorEastAsia" w:hAnsiTheme="minorEastAsia" w:eastAsiaTheme="minorEastAsia" w:cstheme="minorEastAsia"/>
          <w:kern w:val="0"/>
          <w:sz w:val="27"/>
          <w:szCs w:val="27"/>
          <w:u w:val="none"/>
        </w:rPr>
        <w:t>发现的主要问题及原因：</w:t>
      </w:r>
      <w:r>
        <w:rPr>
          <w:rFonts w:hint="eastAsia" w:asciiTheme="minorEastAsia" w:hAnsiTheme="minorEastAsia" w:eastAsiaTheme="minorEastAsia" w:cstheme="minorEastAsia"/>
          <w:kern w:val="0"/>
          <w:sz w:val="27"/>
          <w:szCs w:val="27"/>
          <w:u w:val="none"/>
          <w:lang w:val="en-US" w:eastAsia="zh-CN"/>
        </w:rPr>
        <w:t>无</w:t>
      </w:r>
      <w:r>
        <w:rPr>
          <w:rFonts w:hint="eastAsia" w:asciiTheme="minorEastAsia" w:hAnsiTheme="minorEastAsia" w:eastAsiaTheme="minorEastAsia" w:cstheme="minorEastAsia"/>
          <w:kern w:val="0"/>
          <w:sz w:val="27"/>
          <w:szCs w:val="27"/>
          <w:u w:val="none"/>
        </w:rPr>
        <w:t>。下一步改进措施：</w:t>
      </w:r>
      <w:r>
        <w:rPr>
          <w:rFonts w:hint="eastAsia" w:asciiTheme="minorEastAsia" w:hAnsiTheme="minorEastAsia" w:eastAsiaTheme="minorEastAsia" w:cstheme="minorEastAsia"/>
          <w:kern w:val="0"/>
          <w:sz w:val="27"/>
          <w:szCs w:val="27"/>
          <w:u w:val="none"/>
          <w:lang w:val="en-US" w:eastAsia="zh-CN"/>
        </w:rPr>
        <w:t>无</w:t>
      </w:r>
      <w:r>
        <w:rPr>
          <w:rFonts w:hint="eastAsia" w:asciiTheme="minorEastAsia" w:hAnsiTheme="minorEastAsia" w:eastAsiaTheme="minorEastAsia" w:cstheme="minorEastAsia"/>
          <w:kern w:val="0"/>
          <w:sz w:val="27"/>
          <w:szCs w:val="27"/>
          <w:u w:val="none"/>
        </w:rPr>
        <w:t>。</w:t>
      </w:r>
    </w:p>
    <w:p>
      <w:pPr>
        <w:widowControl/>
        <w:spacing w:before="240" w:after="240"/>
        <w:rPr>
          <w:rFonts w:hint="eastAsia" w:asciiTheme="minorEastAsia" w:hAnsiTheme="minorEastAsia" w:eastAsiaTheme="minorEastAsia" w:cstheme="minorEastAsia"/>
          <w:kern w:val="0"/>
          <w:sz w:val="24"/>
          <w:u w:val="none"/>
        </w:rPr>
      </w:pPr>
    </w:p>
    <w:p>
      <w:pPr>
        <w:widowControl/>
        <w:spacing w:before="240" w:after="240"/>
        <w:rPr>
          <w:rFonts w:hint="eastAsia" w:asciiTheme="minorEastAsia" w:hAnsiTheme="minorEastAsia" w:eastAsiaTheme="minorEastAsia" w:cstheme="minorEastAsia"/>
          <w:kern w:val="0"/>
          <w:sz w:val="27"/>
          <w:szCs w:val="27"/>
          <w:u w:val="none"/>
        </w:rPr>
      </w:pPr>
      <w:r>
        <w:rPr>
          <w:rFonts w:hint="eastAsia" w:asciiTheme="minorEastAsia" w:hAnsiTheme="minorEastAsia" w:eastAsiaTheme="minorEastAsia" w:cstheme="minorEastAsia"/>
          <w:kern w:val="0"/>
          <w:sz w:val="27"/>
          <w:szCs w:val="27"/>
          <w:u w:val="none"/>
        </w:rPr>
        <w:t> </w:t>
      </w:r>
    </w:p>
    <w:tbl>
      <w:tblPr>
        <w:tblStyle w:val="18"/>
        <w:tblW w:w="11475" w:type="dxa"/>
        <w:tblInd w:w="-150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446"/>
        <w:gridCol w:w="1074"/>
        <w:gridCol w:w="847"/>
        <w:gridCol w:w="1124"/>
        <w:gridCol w:w="559"/>
        <w:gridCol w:w="559"/>
        <w:gridCol w:w="1062"/>
        <w:gridCol w:w="602"/>
        <w:gridCol w:w="693"/>
        <w:gridCol w:w="519"/>
        <w:gridCol w:w="455"/>
        <w:gridCol w:w="25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1147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kern w:val="0"/>
                <w:sz w:val="40"/>
                <w:szCs w:val="40"/>
                <w:u w:val="none"/>
                <w:lang w:val="en-US" w:eastAsia="zh-CN" w:bidi="ar"/>
              </w:rPr>
            </w:pPr>
            <w:r>
              <w:rPr>
                <w:rFonts w:hint="eastAsia" w:asciiTheme="minorEastAsia" w:hAnsiTheme="minorEastAsia" w:eastAsiaTheme="minorEastAsia" w:cstheme="minorEastAsia"/>
                <w:b/>
                <w:bCs/>
                <w:i w:val="0"/>
                <w:iCs w:val="0"/>
                <w:color w:val="000000"/>
                <w:kern w:val="0"/>
                <w:sz w:val="40"/>
                <w:szCs w:val="40"/>
                <w:u w:val="none"/>
                <w:lang w:val="en-US" w:eastAsia="zh-CN" w:bidi="ar"/>
              </w:rPr>
              <w:t>项目支出绩效自评表</w:t>
            </w:r>
          </w:p>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40"/>
                <w:szCs w:val="40"/>
                <w:u w:val="none"/>
              </w:rPr>
            </w:pPr>
            <w:r>
              <w:rPr>
                <w:rFonts w:hint="eastAsia" w:asciiTheme="minorEastAsia" w:hAnsiTheme="minorEastAsia" w:eastAsiaTheme="minorEastAsia" w:cstheme="minorEastAsia"/>
                <w:b/>
                <w:bCs/>
                <w:i w:val="0"/>
                <w:iCs w:val="0"/>
                <w:color w:val="000000"/>
                <w:kern w:val="0"/>
                <w:sz w:val="40"/>
                <w:szCs w:val="40"/>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2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项目名称</w:t>
            </w:r>
          </w:p>
        </w:tc>
        <w:tc>
          <w:tcPr>
            <w:tcW w:w="9050"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转贷2021年第一批自治区政府新增专项债券资金2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2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主管部门</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呼和浩特市民政局（部门）</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实施单位</w:t>
            </w:r>
          </w:p>
        </w:tc>
        <w:tc>
          <w:tcPr>
            <w:tcW w:w="419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呼和浩特市殡仪馆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242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18"/>
                <w:szCs w:val="18"/>
                <w:u w:val="none"/>
                <w:lang w:val="en-US" w:eastAsia="zh-CN" w:bidi="ar"/>
              </w:rPr>
            </w:pPr>
            <w:r>
              <w:rPr>
                <w:rFonts w:hint="eastAsia" w:asciiTheme="minorEastAsia" w:hAnsiTheme="minorEastAsia" w:eastAsiaTheme="minorEastAsia" w:cstheme="minorEastAsia"/>
                <w:i w:val="0"/>
                <w:iCs w:val="0"/>
                <w:color w:val="000000"/>
                <w:kern w:val="0"/>
                <w:sz w:val="18"/>
                <w:szCs w:val="18"/>
                <w:u w:val="none"/>
                <w:lang w:val="en-US" w:eastAsia="zh-CN" w:bidi="ar"/>
              </w:rPr>
              <w:t>项目资金</w:t>
            </w:r>
          </w:p>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年初预算数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全年预算数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全年执行数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分值</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执行率（%）</w:t>
            </w:r>
          </w:p>
        </w:tc>
        <w:tc>
          <w:tcPr>
            <w:tcW w:w="2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24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年度资金总额</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27.18</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27.18</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lang w:val="en-US" w:eastAsia="zh-CN"/>
              </w:rPr>
            </w:pPr>
            <w:r>
              <w:rPr>
                <w:rFonts w:hint="eastAsia" w:asciiTheme="minorEastAsia" w:hAnsiTheme="minorEastAsia" w:eastAsiaTheme="minorEastAsia" w:cstheme="minorEastAsia"/>
                <w:i w:val="0"/>
                <w:iCs w:val="0"/>
                <w:color w:val="000000"/>
                <w:sz w:val="18"/>
                <w:szCs w:val="18"/>
                <w:u w:val="none"/>
                <w:lang w:val="en-US" w:eastAsia="zh-CN"/>
              </w:rPr>
              <w:t>100%</w:t>
            </w:r>
          </w:p>
        </w:tc>
        <w:tc>
          <w:tcPr>
            <w:tcW w:w="25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24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其中：财政拨款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27.18</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27.18</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222222"/>
                <w:sz w:val="19"/>
                <w:szCs w:val="19"/>
                <w:u w:val="none"/>
              </w:rPr>
            </w:pPr>
            <w:r>
              <w:rPr>
                <w:rFonts w:hint="eastAsia" w:asciiTheme="minorEastAsia" w:hAnsiTheme="minorEastAsia" w:eastAsiaTheme="minorEastAsia" w:cstheme="minorEastAsia"/>
                <w:i w:val="0"/>
                <w:iCs w:val="0"/>
                <w:color w:val="222222"/>
                <w:kern w:val="0"/>
                <w:sz w:val="19"/>
                <w:szCs w:val="19"/>
                <w:u w:val="none"/>
                <w:lang w:val="en-US" w:eastAsia="zh-CN" w:bidi="ar"/>
              </w:rPr>
              <w:t>——</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w:t>
            </w:r>
          </w:p>
        </w:tc>
        <w:tc>
          <w:tcPr>
            <w:tcW w:w="25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222222"/>
                <w:sz w:val="19"/>
                <w:szCs w:val="19"/>
                <w:u w:val="none"/>
              </w:rPr>
            </w:pPr>
            <w:r>
              <w:rPr>
                <w:rFonts w:hint="eastAsia" w:asciiTheme="minorEastAsia" w:hAnsiTheme="minorEastAsia" w:eastAsiaTheme="minorEastAsia" w:cstheme="minorEastAsia"/>
                <w:i w:val="0"/>
                <w:iCs w:val="0"/>
                <w:color w:val="222222"/>
                <w:kern w:val="0"/>
                <w:sz w:val="19"/>
                <w:szCs w:val="19"/>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24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上年结转资金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222222"/>
                <w:sz w:val="19"/>
                <w:szCs w:val="19"/>
                <w:u w:val="none"/>
              </w:rPr>
            </w:pPr>
            <w:r>
              <w:rPr>
                <w:rFonts w:hint="eastAsia" w:asciiTheme="minorEastAsia" w:hAnsiTheme="minorEastAsia" w:eastAsiaTheme="minorEastAsia" w:cstheme="minorEastAsia"/>
                <w:i w:val="0"/>
                <w:iCs w:val="0"/>
                <w:color w:val="222222"/>
                <w:kern w:val="0"/>
                <w:sz w:val="19"/>
                <w:szCs w:val="19"/>
                <w:u w:val="none"/>
                <w:lang w:val="en-US" w:eastAsia="zh-CN" w:bidi="ar"/>
              </w:rPr>
              <w:t>——</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w:t>
            </w:r>
          </w:p>
        </w:tc>
        <w:tc>
          <w:tcPr>
            <w:tcW w:w="25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222222"/>
                <w:sz w:val="19"/>
                <w:szCs w:val="19"/>
                <w:u w:val="none"/>
              </w:rPr>
            </w:pPr>
            <w:r>
              <w:rPr>
                <w:rFonts w:hint="eastAsia" w:asciiTheme="minorEastAsia" w:hAnsiTheme="minorEastAsia" w:eastAsiaTheme="minorEastAsia" w:cstheme="minorEastAsia"/>
                <w:i w:val="0"/>
                <w:iCs w:val="0"/>
                <w:color w:val="222222"/>
                <w:kern w:val="0"/>
                <w:sz w:val="19"/>
                <w:szCs w:val="19"/>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24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其他资金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222222"/>
                <w:sz w:val="19"/>
                <w:szCs w:val="19"/>
                <w:u w:val="none"/>
              </w:rPr>
            </w:pPr>
            <w:r>
              <w:rPr>
                <w:rFonts w:hint="eastAsia" w:asciiTheme="minorEastAsia" w:hAnsiTheme="minorEastAsia" w:eastAsiaTheme="minorEastAsia" w:cstheme="minorEastAsia"/>
                <w:i w:val="0"/>
                <w:iCs w:val="0"/>
                <w:color w:val="222222"/>
                <w:kern w:val="0"/>
                <w:sz w:val="19"/>
                <w:szCs w:val="19"/>
                <w:u w:val="none"/>
                <w:lang w:val="en-US" w:eastAsia="zh-CN" w:bidi="ar"/>
              </w:rPr>
              <w:t>——</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w:t>
            </w:r>
          </w:p>
        </w:tc>
        <w:tc>
          <w:tcPr>
            <w:tcW w:w="25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222222"/>
                <w:sz w:val="19"/>
                <w:szCs w:val="19"/>
                <w:u w:val="none"/>
              </w:rPr>
            </w:pPr>
            <w:r>
              <w:rPr>
                <w:rFonts w:hint="eastAsia" w:asciiTheme="minorEastAsia" w:hAnsiTheme="minorEastAsia" w:eastAsiaTheme="minorEastAsia" w:cstheme="minorEastAsia"/>
                <w:i w:val="0"/>
                <w:iCs w:val="0"/>
                <w:color w:val="222222"/>
                <w:kern w:val="0"/>
                <w:sz w:val="19"/>
                <w:szCs w:val="19"/>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242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年度总体目标</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预期目标</w:t>
            </w:r>
          </w:p>
        </w:tc>
        <w:tc>
          <w:tcPr>
            <w:tcW w:w="481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0" w:hRule="atLeast"/>
        </w:trPr>
        <w:tc>
          <w:tcPr>
            <w:tcW w:w="24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殡仪馆新建项目一期工程总投资66865.2万元，占地407亩，建筑面积65513平方米</w:t>
            </w:r>
          </w:p>
        </w:tc>
        <w:tc>
          <w:tcPr>
            <w:tcW w:w="481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项目未做工程结算，款项不能支付，于下一年度支付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4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绩效指标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一级指标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二级指标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三级指标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指标性质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指标方向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年度指标值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实际完成值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计量单位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分值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得分</w:t>
            </w:r>
          </w:p>
        </w:tc>
        <w:tc>
          <w:tcPr>
            <w:tcW w:w="2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1431"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绩效指标</w:t>
            </w:r>
          </w:p>
        </w:tc>
        <w:tc>
          <w:tcPr>
            <w:tcW w:w="0" w:type="auto"/>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产出指标</w:t>
            </w:r>
          </w:p>
        </w:tc>
        <w:tc>
          <w:tcPr>
            <w:tcW w:w="0" w:type="auto"/>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数量指标</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殡仪馆新建项目一期工程</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正向</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等于</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项</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w:t>
            </w:r>
          </w:p>
        </w:tc>
        <w:tc>
          <w:tcPr>
            <w:tcW w:w="2508"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143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殡仪馆新建项目</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正向</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等于</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项</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5</w:t>
            </w:r>
          </w:p>
        </w:tc>
        <w:tc>
          <w:tcPr>
            <w:tcW w:w="2508"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143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0" w:type="auto"/>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质量指标</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工程质量的合格率</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正向</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大于等于</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90</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90</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w:t>
            </w:r>
          </w:p>
        </w:tc>
        <w:tc>
          <w:tcPr>
            <w:tcW w:w="2508"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143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工程质量合格率</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正向</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大于等于</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90</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90</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5</w:t>
            </w:r>
          </w:p>
        </w:tc>
        <w:tc>
          <w:tcPr>
            <w:tcW w:w="2508"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143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0" w:type="auto"/>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时效指标</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工程竣工的时间</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反向</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小于等于</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年</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5</w:t>
            </w:r>
          </w:p>
        </w:tc>
        <w:tc>
          <w:tcPr>
            <w:tcW w:w="2508"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143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工程竣工时间</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反向</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小于等于</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年</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5</w:t>
            </w:r>
          </w:p>
        </w:tc>
        <w:tc>
          <w:tcPr>
            <w:tcW w:w="2508"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143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0" w:type="auto"/>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成本指标</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工程建设的投资</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正向</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等于</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271787.88</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元</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3</w:t>
            </w:r>
          </w:p>
        </w:tc>
        <w:tc>
          <w:tcPr>
            <w:tcW w:w="2508"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143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工程建设投资</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正向</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等于</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271787.88</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元</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w:t>
            </w:r>
          </w:p>
        </w:tc>
        <w:tc>
          <w:tcPr>
            <w:tcW w:w="2508"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143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0" w:type="auto"/>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效益指标</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经济效益</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促进殡葬业务收入</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定性</w:t>
            </w:r>
          </w:p>
        </w:tc>
        <w:tc>
          <w:tcPr>
            <w:tcW w:w="0" w:type="auto"/>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显著</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显著</w:t>
            </w:r>
          </w:p>
        </w:tc>
        <w:tc>
          <w:tcPr>
            <w:tcW w:w="0" w:type="auto"/>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5</w:t>
            </w:r>
          </w:p>
        </w:tc>
        <w:tc>
          <w:tcPr>
            <w:tcW w:w="2508"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143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社会效益</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推动丧葬理念转变</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定性</w:t>
            </w:r>
          </w:p>
        </w:tc>
        <w:tc>
          <w:tcPr>
            <w:tcW w:w="0" w:type="auto"/>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显著</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显著</w:t>
            </w:r>
          </w:p>
        </w:tc>
        <w:tc>
          <w:tcPr>
            <w:tcW w:w="0" w:type="auto"/>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5</w:t>
            </w:r>
          </w:p>
        </w:tc>
        <w:tc>
          <w:tcPr>
            <w:tcW w:w="2508"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143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生态效益</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提高保护生态环境意识</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定性</w:t>
            </w:r>
          </w:p>
        </w:tc>
        <w:tc>
          <w:tcPr>
            <w:tcW w:w="0" w:type="auto"/>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显著</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显著</w:t>
            </w:r>
          </w:p>
        </w:tc>
        <w:tc>
          <w:tcPr>
            <w:tcW w:w="0" w:type="auto"/>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w:t>
            </w:r>
          </w:p>
        </w:tc>
        <w:tc>
          <w:tcPr>
            <w:tcW w:w="2508"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143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可持续影响</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新建项目工程顺利进行</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定性</w:t>
            </w:r>
          </w:p>
        </w:tc>
        <w:tc>
          <w:tcPr>
            <w:tcW w:w="0" w:type="auto"/>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显著</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显著</w:t>
            </w:r>
          </w:p>
        </w:tc>
        <w:tc>
          <w:tcPr>
            <w:tcW w:w="0" w:type="auto"/>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w:t>
            </w:r>
          </w:p>
        </w:tc>
        <w:tc>
          <w:tcPr>
            <w:tcW w:w="2508"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143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满意度指标</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服务对象满意度</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群众满意度</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定性</w:t>
            </w:r>
          </w:p>
        </w:tc>
        <w:tc>
          <w:tcPr>
            <w:tcW w:w="0" w:type="auto"/>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显著</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显著</w:t>
            </w:r>
          </w:p>
        </w:tc>
        <w:tc>
          <w:tcPr>
            <w:tcW w:w="0" w:type="auto"/>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w:t>
            </w:r>
          </w:p>
        </w:tc>
        <w:tc>
          <w:tcPr>
            <w:tcW w:w="2508"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7985"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总分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85</w:t>
            </w:r>
          </w:p>
        </w:tc>
        <w:tc>
          <w:tcPr>
            <w:tcW w:w="25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r>
    </w:tbl>
    <w:p>
      <w:pPr>
        <w:widowControl/>
        <w:numPr>
          <w:ilvl w:val="0"/>
          <w:numId w:val="0"/>
        </w:numPr>
        <w:spacing w:before="240" w:after="240"/>
        <w:ind w:firstLine="540" w:firstLineChars="200"/>
        <w:rPr>
          <w:rFonts w:hint="eastAsia" w:asciiTheme="minorEastAsia" w:hAnsiTheme="minorEastAsia" w:eastAsiaTheme="minorEastAsia" w:cstheme="minorEastAsia"/>
          <w:kern w:val="0"/>
          <w:sz w:val="24"/>
          <w:u w:val="none"/>
        </w:rPr>
      </w:pPr>
      <w:r>
        <w:rPr>
          <w:rFonts w:hint="eastAsia" w:asciiTheme="minorEastAsia" w:hAnsiTheme="minorEastAsia" w:eastAsiaTheme="minorEastAsia" w:cstheme="minorEastAsia"/>
          <w:kern w:val="0"/>
          <w:sz w:val="27"/>
          <w:szCs w:val="27"/>
          <w:u w:val="none"/>
          <w:lang w:val="en-US" w:eastAsia="zh-CN"/>
        </w:rPr>
        <w:t>3.转贷2021年第一批自治区政府新增专项债券资金（殡仪馆新建项目一期）</w:t>
      </w:r>
      <w:r>
        <w:rPr>
          <w:rFonts w:hint="eastAsia" w:asciiTheme="minorEastAsia" w:hAnsiTheme="minorEastAsia" w:eastAsiaTheme="minorEastAsia" w:cstheme="minorEastAsia"/>
          <w:kern w:val="0"/>
          <w:sz w:val="27"/>
          <w:szCs w:val="27"/>
          <w:u w:val="none"/>
        </w:rPr>
        <w:t>项目自评综述：根据年初设定的绩效目标，项目自评得分</w:t>
      </w:r>
      <w:r>
        <w:rPr>
          <w:rFonts w:hint="eastAsia" w:asciiTheme="minorEastAsia" w:hAnsiTheme="minorEastAsia" w:eastAsiaTheme="minorEastAsia" w:cstheme="minorEastAsia"/>
          <w:kern w:val="0"/>
          <w:sz w:val="27"/>
          <w:szCs w:val="27"/>
          <w:u w:val="none"/>
          <w:lang w:val="en-US" w:eastAsia="zh-CN"/>
        </w:rPr>
        <w:t>100</w:t>
      </w:r>
      <w:r>
        <w:rPr>
          <w:rFonts w:hint="eastAsia" w:asciiTheme="minorEastAsia" w:hAnsiTheme="minorEastAsia" w:eastAsiaTheme="minorEastAsia" w:cstheme="minorEastAsia"/>
          <w:kern w:val="0"/>
          <w:sz w:val="27"/>
          <w:szCs w:val="27"/>
          <w:u w:val="none"/>
        </w:rPr>
        <w:t>分。全年预算数为</w:t>
      </w:r>
      <w:r>
        <w:rPr>
          <w:rFonts w:hint="eastAsia" w:asciiTheme="minorEastAsia" w:hAnsiTheme="minorEastAsia" w:eastAsiaTheme="minorEastAsia" w:cstheme="minorEastAsia"/>
          <w:kern w:val="0"/>
          <w:sz w:val="27"/>
          <w:szCs w:val="27"/>
          <w:u w:val="none"/>
          <w:lang w:val="en-US" w:eastAsia="zh-CN"/>
        </w:rPr>
        <w:t>1198</w:t>
      </w:r>
      <w:r>
        <w:rPr>
          <w:rFonts w:hint="eastAsia" w:asciiTheme="minorEastAsia" w:hAnsiTheme="minorEastAsia" w:eastAsiaTheme="minorEastAsia" w:cstheme="minorEastAsia"/>
          <w:kern w:val="0"/>
          <w:sz w:val="27"/>
          <w:szCs w:val="27"/>
          <w:u w:val="none"/>
        </w:rPr>
        <w:t>万元，执行数为</w:t>
      </w:r>
      <w:r>
        <w:rPr>
          <w:rFonts w:hint="eastAsia" w:asciiTheme="minorEastAsia" w:hAnsiTheme="minorEastAsia" w:eastAsiaTheme="minorEastAsia" w:cstheme="minorEastAsia"/>
          <w:kern w:val="0"/>
          <w:sz w:val="27"/>
          <w:szCs w:val="27"/>
          <w:u w:val="none"/>
          <w:lang w:val="en-US" w:eastAsia="zh-CN"/>
        </w:rPr>
        <w:t>1198</w:t>
      </w:r>
      <w:r>
        <w:rPr>
          <w:rFonts w:hint="eastAsia" w:asciiTheme="minorEastAsia" w:hAnsiTheme="minorEastAsia" w:eastAsiaTheme="minorEastAsia" w:cstheme="minorEastAsia"/>
          <w:kern w:val="0"/>
          <w:sz w:val="27"/>
          <w:szCs w:val="27"/>
          <w:u w:val="none"/>
        </w:rPr>
        <w:t>万元，完成预算的</w:t>
      </w:r>
      <w:r>
        <w:rPr>
          <w:rFonts w:hint="eastAsia" w:asciiTheme="minorEastAsia" w:hAnsiTheme="minorEastAsia" w:eastAsiaTheme="minorEastAsia" w:cstheme="minorEastAsia"/>
          <w:kern w:val="0"/>
          <w:sz w:val="27"/>
          <w:szCs w:val="27"/>
          <w:u w:val="none"/>
          <w:lang w:val="en-US" w:eastAsia="zh-CN"/>
        </w:rPr>
        <w:t>100</w:t>
      </w:r>
      <w:r>
        <w:rPr>
          <w:rFonts w:hint="eastAsia" w:asciiTheme="minorEastAsia" w:hAnsiTheme="minorEastAsia" w:eastAsiaTheme="minorEastAsia" w:cstheme="minorEastAsia"/>
          <w:kern w:val="0"/>
          <w:sz w:val="27"/>
          <w:szCs w:val="27"/>
          <w:u w:val="none"/>
        </w:rPr>
        <w:t>%。项目绩效目标完成情况：</w:t>
      </w:r>
      <w:r>
        <w:rPr>
          <w:rFonts w:hint="eastAsia" w:asciiTheme="minorEastAsia" w:hAnsiTheme="minorEastAsia" w:eastAsiaTheme="minorEastAsia" w:cstheme="minorEastAsia"/>
          <w:kern w:val="0"/>
          <w:sz w:val="27"/>
          <w:szCs w:val="27"/>
          <w:u w:val="none"/>
          <w:lang w:val="en-US" w:eastAsia="zh-CN"/>
        </w:rPr>
        <w:t>工程已全部完成，总预算1198万元，已支付1198万元，结余0万元。</w:t>
      </w:r>
      <w:r>
        <w:rPr>
          <w:rFonts w:hint="eastAsia" w:asciiTheme="minorEastAsia" w:hAnsiTheme="minorEastAsia" w:eastAsiaTheme="minorEastAsia" w:cstheme="minorEastAsia"/>
          <w:kern w:val="0"/>
          <w:sz w:val="27"/>
          <w:szCs w:val="27"/>
          <w:u w:val="none"/>
        </w:rPr>
        <w:t>发现的主要问题及原因：</w:t>
      </w:r>
      <w:r>
        <w:rPr>
          <w:rFonts w:hint="eastAsia" w:asciiTheme="minorEastAsia" w:hAnsiTheme="minorEastAsia" w:eastAsiaTheme="minorEastAsia" w:cstheme="minorEastAsia"/>
          <w:kern w:val="0"/>
          <w:sz w:val="27"/>
          <w:szCs w:val="27"/>
          <w:u w:val="none"/>
          <w:lang w:val="en-US" w:eastAsia="zh-CN"/>
        </w:rPr>
        <w:t>无</w:t>
      </w:r>
      <w:r>
        <w:rPr>
          <w:rFonts w:hint="eastAsia" w:asciiTheme="minorEastAsia" w:hAnsiTheme="minorEastAsia" w:eastAsiaTheme="minorEastAsia" w:cstheme="minorEastAsia"/>
          <w:kern w:val="0"/>
          <w:sz w:val="27"/>
          <w:szCs w:val="27"/>
          <w:u w:val="none"/>
        </w:rPr>
        <w:t>。下一步改进措施：</w:t>
      </w:r>
      <w:r>
        <w:rPr>
          <w:rFonts w:hint="eastAsia" w:asciiTheme="minorEastAsia" w:hAnsiTheme="minorEastAsia" w:eastAsiaTheme="minorEastAsia" w:cstheme="minorEastAsia"/>
          <w:kern w:val="0"/>
          <w:sz w:val="27"/>
          <w:szCs w:val="27"/>
          <w:u w:val="none"/>
          <w:lang w:val="en-US" w:eastAsia="zh-CN"/>
        </w:rPr>
        <w:t>无</w:t>
      </w:r>
      <w:r>
        <w:rPr>
          <w:rFonts w:hint="eastAsia" w:asciiTheme="minorEastAsia" w:hAnsiTheme="minorEastAsia" w:eastAsiaTheme="minorEastAsia" w:cstheme="minorEastAsia"/>
          <w:kern w:val="0"/>
          <w:sz w:val="27"/>
          <w:szCs w:val="27"/>
          <w:u w:val="none"/>
        </w:rPr>
        <w:t>。</w:t>
      </w:r>
    </w:p>
    <w:tbl>
      <w:tblPr>
        <w:tblStyle w:val="18"/>
        <w:tblW w:w="11456" w:type="dxa"/>
        <w:tblInd w:w="-150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389"/>
        <w:gridCol w:w="1057"/>
        <w:gridCol w:w="621"/>
        <w:gridCol w:w="914"/>
        <w:gridCol w:w="456"/>
        <w:gridCol w:w="442"/>
        <w:gridCol w:w="604"/>
        <w:gridCol w:w="777"/>
        <w:gridCol w:w="771"/>
        <w:gridCol w:w="628"/>
        <w:gridCol w:w="628"/>
        <w:gridCol w:w="316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11456"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kern w:val="0"/>
                <w:sz w:val="40"/>
                <w:szCs w:val="40"/>
                <w:u w:val="none"/>
                <w:lang w:val="en-US" w:eastAsia="zh-CN" w:bidi="ar"/>
              </w:rPr>
            </w:pPr>
            <w:r>
              <w:rPr>
                <w:rFonts w:hint="eastAsia" w:asciiTheme="minorEastAsia" w:hAnsiTheme="minorEastAsia" w:eastAsiaTheme="minorEastAsia" w:cstheme="minorEastAsia"/>
                <w:b/>
                <w:bCs/>
                <w:i w:val="0"/>
                <w:iCs w:val="0"/>
                <w:color w:val="000000"/>
                <w:kern w:val="0"/>
                <w:sz w:val="40"/>
                <w:szCs w:val="40"/>
                <w:u w:val="none"/>
                <w:lang w:val="en-US" w:eastAsia="zh-CN" w:bidi="ar"/>
              </w:rPr>
              <w:t>项目支出绩效自评表</w:t>
            </w:r>
          </w:p>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40"/>
                <w:szCs w:val="40"/>
                <w:u w:val="none"/>
              </w:rPr>
            </w:pPr>
            <w:r>
              <w:rPr>
                <w:rFonts w:hint="eastAsia" w:asciiTheme="minorEastAsia" w:hAnsiTheme="minorEastAsia" w:eastAsiaTheme="minorEastAsia" w:cstheme="minorEastAsia"/>
                <w:b/>
                <w:bCs/>
                <w:i w:val="0"/>
                <w:iCs w:val="0"/>
                <w:color w:val="000000"/>
                <w:kern w:val="0"/>
                <w:sz w:val="40"/>
                <w:szCs w:val="40"/>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23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项目名称</w:t>
            </w:r>
          </w:p>
        </w:tc>
        <w:tc>
          <w:tcPr>
            <w:tcW w:w="9129"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转贷2021年第一批自治区政府新增专项债券资金1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23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主管部门</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呼和浩特市民政局（部门）</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实施单位</w:t>
            </w:r>
          </w:p>
        </w:tc>
        <w:tc>
          <w:tcPr>
            <w:tcW w:w="505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呼和浩特市殡仪馆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232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18"/>
                <w:szCs w:val="18"/>
                <w:u w:val="none"/>
                <w:lang w:val="en-US" w:eastAsia="zh-CN" w:bidi="ar"/>
              </w:rPr>
            </w:pPr>
            <w:r>
              <w:rPr>
                <w:rFonts w:hint="eastAsia" w:asciiTheme="minorEastAsia" w:hAnsiTheme="minorEastAsia" w:eastAsiaTheme="minorEastAsia" w:cstheme="minorEastAsia"/>
                <w:i w:val="0"/>
                <w:iCs w:val="0"/>
                <w:color w:val="000000"/>
                <w:kern w:val="0"/>
                <w:sz w:val="18"/>
                <w:szCs w:val="18"/>
                <w:u w:val="none"/>
                <w:lang w:val="en-US" w:eastAsia="zh-CN" w:bidi="ar"/>
              </w:rPr>
              <w:t>项目资金</w:t>
            </w:r>
          </w:p>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年初预算数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全年预算数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全年执行数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分值</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执行率（%）</w:t>
            </w:r>
          </w:p>
        </w:tc>
        <w:tc>
          <w:tcPr>
            <w:tcW w:w="30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232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年度资金总额</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1198.00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1198.00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1198.00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100.00</w:t>
            </w:r>
          </w:p>
        </w:tc>
        <w:tc>
          <w:tcPr>
            <w:tcW w:w="30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232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其中：财政拨款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1198.00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1198.00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1198.00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222222"/>
                <w:sz w:val="19"/>
                <w:szCs w:val="19"/>
                <w:u w:val="none"/>
              </w:rPr>
            </w:pPr>
            <w:r>
              <w:rPr>
                <w:rFonts w:hint="eastAsia" w:asciiTheme="minorEastAsia" w:hAnsiTheme="minorEastAsia" w:eastAsiaTheme="minorEastAsia" w:cstheme="minorEastAsia"/>
                <w:i w:val="0"/>
                <w:iCs w:val="0"/>
                <w:color w:val="222222"/>
                <w:kern w:val="0"/>
                <w:sz w:val="19"/>
                <w:szCs w:val="19"/>
                <w:u w:val="none"/>
                <w:lang w:val="en-US" w:eastAsia="zh-CN" w:bidi="ar"/>
              </w:rPr>
              <w:t>——</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100.00</w:t>
            </w:r>
          </w:p>
        </w:tc>
        <w:tc>
          <w:tcPr>
            <w:tcW w:w="30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222222"/>
                <w:sz w:val="19"/>
                <w:szCs w:val="19"/>
                <w:u w:val="none"/>
              </w:rPr>
            </w:pPr>
            <w:r>
              <w:rPr>
                <w:rFonts w:hint="eastAsia" w:asciiTheme="minorEastAsia" w:hAnsiTheme="minorEastAsia" w:eastAsiaTheme="minorEastAsia" w:cstheme="minorEastAsia"/>
                <w:i w:val="0"/>
                <w:iCs w:val="0"/>
                <w:color w:val="222222"/>
                <w:kern w:val="0"/>
                <w:sz w:val="19"/>
                <w:szCs w:val="19"/>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232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上年结转资金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222222"/>
                <w:sz w:val="19"/>
                <w:szCs w:val="19"/>
                <w:u w:val="none"/>
              </w:rPr>
            </w:pPr>
            <w:r>
              <w:rPr>
                <w:rFonts w:hint="eastAsia" w:asciiTheme="minorEastAsia" w:hAnsiTheme="minorEastAsia" w:eastAsiaTheme="minorEastAsia" w:cstheme="minorEastAsia"/>
                <w:i w:val="0"/>
                <w:iCs w:val="0"/>
                <w:color w:val="222222"/>
                <w:kern w:val="0"/>
                <w:sz w:val="19"/>
                <w:szCs w:val="19"/>
                <w:u w:val="none"/>
                <w:lang w:val="en-US" w:eastAsia="zh-CN" w:bidi="ar"/>
              </w:rPr>
              <w:t>——</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w:t>
            </w:r>
          </w:p>
        </w:tc>
        <w:tc>
          <w:tcPr>
            <w:tcW w:w="30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222222"/>
                <w:sz w:val="19"/>
                <w:szCs w:val="19"/>
                <w:u w:val="none"/>
              </w:rPr>
            </w:pPr>
            <w:r>
              <w:rPr>
                <w:rFonts w:hint="eastAsia" w:asciiTheme="minorEastAsia" w:hAnsiTheme="minorEastAsia" w:eastAsiaTheme="minorEastAsia" w:cstheme="minorEastAsia"/>
                <w:i w:val="0"/>
                <w:iCs w:val="0"/>
                <w:color w:val="222222"/>
                <w:kern w:val="0"/>
                <w:sz w:val="19"/>
                <w:szCs w:val="19"/>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232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其他资金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222222"/>
                <w:sz w:val="19"/>
                <w:szCs w:val="19"/>
                <w:u w:val="none"/>
              </w:rPr>
            </w:pPr>
            <w:r>
              <w:rPr>
                <w:rFonts w:hint="eastAsia" w:asciiTheme="minorEastAsia" w:hAnsiTheme="minorEastAsia" w:eastAsiaTheme="minorEastAsia" w:cstheme="minorEastAsia"/>
                <w:i w:val="0"/>
                <w:iCs w:val="0"/>
                <w:color w:val="222222"/>
                <w:kern w:val="0"/>
                <w:sz w:val="19"/>
                <w:szCs w:val="19"/>
                <w:u w:val="none"/>
                <w:lang w:val="en-US" w:eastAsia="zh-CN" w:bidi="ar"/>
              </w:rPr>
              <w:t>——</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w:t>
            </w:r>
          </w:p>
        </w:tc>
        <w:tc>
          <w:tcPr>
            <w:tcW w:w="30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222222"/>
                <w:sz w:val="19"/>
                <w:szCs w:val="19"/>
                <w:u w:val="none"/>
              </w:rPr>
            </w:pPr>
            <w:r>
              <w:rPr>
                <w:rFonts w:hint="eastAsia" w:asciiTheme="minorEastAsia" w:hAnsiTheme="minorEastAsia" w:eastAsiaTheme="minorEastAsia" w:cstheme="minorEastAsia"/>
                <w:i w:val="0"/>
                <w:iCs w:val="0"/>
                <w:color w:val="222222"/>
                <w:kern w:val="0"/>
                <w:sz w:val="19"/>
                <w:szCs w:val="19"/>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232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年度总体目标</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预期目标</w:t>
            </w:r>
          </w:p>
        </w:tc>
        <w:tc>
          <w:tcPr>
            <w:tcW w:w="573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0" w:hRule="atLeast"/>
        </w:trPr>
        <w:tc>
          <w:tcPr>
            <w:tcW w:w="232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殡仪馆新建项目一期工程总投资66865.2万元，总占地面积407亩，建筑面积65513万元</w:t>
            </w:r>
          </w:p>
        </w:tc>
        <w:tc>
          <w:tcPr>
            <w:tcW w:w="573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殡仪馆新建项目一期工程，全年预算1198万元，已全部执行，全部支付完成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绩效指标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一级指标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二级指标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三级指标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指标性质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指标方向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年度指标值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实际完成值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计量单位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分值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得分</w:t>
            </w:r>
          </w:p>
        </w:tc>
        <w:tc>
          <w:tcPr>
            <w:tcW w:w="30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1371"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绩效指标</w:t>
            </w:r>
          </w:p>
        </w:tc>
        <w:tc>
          <w:tcPr>
            <w:tcW w:w="0" w:type="auto"/>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产出指标</w:t>
            </w:r>
          </w:p>
        </w:tc>
        <w:tc>
          <w:tcPr>
            <w:tcW w:w="0" w:type="auto"/>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数量指标</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殡仪馆新建项目一期工程</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正向</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等于</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项</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w:t>
            </w:r>
          </w:p>
        </w:tc>
        <w:tc>
          <w:tcPr>
            <w:tcW w:w="3004"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137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殡仪馆新建项目</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正向</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等于</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项</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5</w:t>
            </w:r>
          </w:p>
        </w:tc>
        <w:tc>
          <w:tcPr>
            <w:tcW w:w="3004"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137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0" w:type="auto"/>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质量指标</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工程质量的合格率</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正向</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大于等于</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90</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90</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w:t>
            </w:r>
          </w:p>
        </w:tc>
        <w:tc>
          <w:tcPr>
            <w:tcW w:w="3004"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137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工程质量合格率</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正向</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大于等于</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90</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90</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5</w:t>
            </w:r>
          </w:p>
        </w:tc>
        <w:tc>
          <w:tcPr>
            <w:tcW w:w="3004"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137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0" w:type="auto"/>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时效指标</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工程竣工的时间</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反向</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小于等于</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年</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5</w:t>
            </w:r>
          </w:p>
        </w:tc>
        <w:tc>
          <w:tcPr>
            <w:tcW w:w="3004"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137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工程竣工时间</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反向</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小于等于</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年</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5</w:t>
            </w:r>
          </w:p>
        </w:tc>
        <w:tc>
          <w:tcPr>
            <w:tcW w:w="3004"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137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0" w:type="auto"/>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成本指标</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工程建设的投资</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正向</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等于</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1198</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1198</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万元</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5</w:t>
            </w:r>
          </w:p>
        </w:tc>
        <w:tc>
          <w:tcPr>
            <w:tcW w:w="3004"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137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工程建设投资</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正向</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等于</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1198</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1198</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万元</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5</w:t>
            </w:r>
          </w:p>
        </w:tc>
        <w:tc>
          <w:tcPr>
            <w:tcW w:w="3004"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137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0" w:type="auto"/>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效益指标</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经济效益</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促进殡葬业务收入</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定性</w:t>
            </w:r>
          </w:p>
        </w:tc>
        <w:tc>
          <w:tcPr>
            <w:tcW w:w="0" w:type="auto"/>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显著</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显著</w:t>
            </w:r>
          </w:p>
        </w:tc>
        <w:tc>
          <w:tcPr>
            <w:tcW w:w="0" w:type="auto"/>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5</w:t>
            </w:r>
          </w:p>
        </w:tc>
        <w:tc>
          <w:tcPr>
            <w:tcW w:w="3004"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137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社会效益</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推动丧葬理念转变</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定性</w:t>
            </w:r>
          </w:p>
        </w:tc>
        <w:tc>
          <w:tcPr>
            <w:tcW w:w="0" w:type="auto"/>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显著</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显著</w:t>
            </w:r>
          </w:p>
        </w:tc>
        <w:tc>
          <w:tcPr>
            <w:tcW w:w="0" w:type="auto"/>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5</w:t>
            </w:r>
          </w:p>
        </w:tc>
        <w:tc>
          <w:tcPr>
            <w:tcW w:w="3004"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137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生态效益</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提高保护生态环境意识</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定性</w:t>
            </w:r>
          </w:p>
        </w:tc>
        <w:tc>
          <w:tcPr>
            <w:tcW w:w="0" w:type="auto"/>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显著</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显著</w:t>
            </w:r>
          </w:p>
        </w:tc>
        <w:tc>
          <w:tcPr>
            <w:tcW w:w="0" w:type="auto"/>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w:t>
            </w:r>
          </w:p>
        </w:tc>
        <w:tc>
          <w:tcPr>
            <w:tcW w:w="3004"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137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可持续影响</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新建项目工程顺利进行</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定性</w:t>
            </w:r>
          </w:p>
        </w:tc>
        <w:tc>
          <w:tcPr>
            <w:tcW w:w="0" w:type="auto"/>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显著</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显著</w:t>
            </w:r>
          </w:p>
        </w:tc>
        <w:tc>
          <w:tcPr>
            <w:tcW w:w="0" w:type="auto"/>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w:t>
            </w:r>
          </w:p>
        </w:tc>
        <w:tc>
          <w:tcPr>
            <w:tcW w:w="3004"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137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满意度指标</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服务对象满意度</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群众满意度</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正向</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大于等于</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90</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90</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w:t>
            </w:r>
          </w:p>
        </w:tc>
        <w:tc>
          <w:tcPr>
            <w:tcW w:w="3004"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7071"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总分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100</w:t>
            </w:r>
          </w:p>
        </w:tc>
        <w:tc>
          <w:tcPr>
            <w:tcW w:w="30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371"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5734" w:type="dxa"/>
            <w:gridSpan w:val="5"/>
            <w:vMerge w:val="restar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iCs w:val="0"/>
                <w:color w:val="000000"/>
                <w:kern w:val="0"/>
                <w:sz w:val="22"/>
                <w:szCs w:val="22"/>
                <w:u w:val="none"/>
                <w:lang w:val="en-US" w:eastAsia="zh-CN" w:bidi="ar"/>
              </w:rPr>
              <w:t>(盖章)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371"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5734" w:type="dxa"/>
            <w:gridSpan w:val="5"/>
            <w:vMerge w:val="continue"/>
            <w:tcBorders>
              <w:top w:val="nil"/>
              <w:left w:val="nil"/>
              <w:bottom w:val="nil"/>
              <w:right w:val="nil"/>
            </w:tcBorders>
            <w:shd w:val="clear" w:color="auto" w:fill="auto"/>
            <w:noWrap/>
            <w:vAlign w:val="center"/>
          </w:tcPr>
          <w:p>
            <w:pPr>
              <w:jc w:val="center"/>
              <w:rPr>
                <w:rFonts w:hint="eastAsia" w:asciiTheme="minorEastAsia" w:hAnsiTheme="minorEastAsia" w:eastAsiaTheme="minorEastAsia" w:cstheme="minorEastAsia"/>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371"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5734" w:type="dxa"/>
            <w:gridSpan w:val="5"/>
            <w:vMerge w:val="continue"/>
            <w:tcBorders>
              <w:top w:val="nil"/>
              <w:left w:val="nil"/>
              <w:bottom w:val="nil"/>
              <w:right w:val="nil"/>
            </w:tcBorders>
            <w:shd w:val="clear" w:color="auto" w:fill="auto"/>
            <w:noWrap/>
            <w:vAlign w:val="center"/>
          </w:tcPr>
          <w:p>
            <w:pPr>
              <w:jc w:val="center"/>
              <w:rPr>
                <w:rFonts w:hint="eastAsia" w:asciiTheme="minorEastAsia" w:hAnsiTheme="minorEastAsia" w:eastAsiaTheme="minorEastAsia" w:cstheme="minorEastAsia"/>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371"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5734" w:type="dxa"/>
            <w:gridSpan w:val="5"/>
            <w:vMerge w:val="continue"/>
            <w:tcBorders>
              <w:top w:val="nil"/>
              <w:left w:val="nil"/>
              <w:bottom w:val="nil"/>
              <w:right w:val="nil"/>
            </w:tcBorders>
            <w:shd w:val="clear" w:color="auto" w:fill="auto"/>
            <w:noWrap/>
            <w:vAlign w:val="center"/>
          </w:tcPr>
          <w:p>
            <w:pPr>
              <w:jc w:val="center"/>
              <w:rPr>
                <w:rFonts w:hint="eastAsia" w:asciiTheme="minorEastAsia" w:hAnsiTheme="minorEastAsia" w:eastAsiaTheme="minorEastAsia" w:cstheme="minorEastAsia"/>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371"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5734" w:type="dxa"/>
            <w:gridSpan w:val="5"/>
            <w:vMerge w:val="continue"/>
            <w:tcBorders>
              <w:top w:val="nil"/>
              <w:left w:val="nil"/>
              <w:bottom w:val="nil"/>
              <w:right w:val="nil"/>
            </w:tcBorders>
            <w:shd w:val="clear" w:color="auto" w:fill="auto"/>
            <w:noWrap/>
            <w:vAlign w:val="center"/>
          </w:tcPr>
          <w:p>
            <w:pPr>
              <w:jc w:val="center"/>
              <w:rPr>
                <w:rFonts w:hint="eastAsia" w:asciiTheme="minorEastAsia" w:hAnsiTheme="minorEastAsia" w:eastAsiaTheme="minorEastAsia" w:cstheme="minorEastAsia"/>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371"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5734" w:type="dxa"/>
            <w:gridSpan w:val="5"/>
            <w:vMerge w:val="continue"/>
            <w:tcBorders>
              <w:top w:val="nil"/>
              <w:left w:val="nil"/>
              <w:bottom w:val="nil"/>
              <w:right w:val="nil"/>
            </w:tcBorders>
            <w:shd w:val="clear" w:color="auto" w:fill="auto"/>
            <w:noWrap/>
            <w:vAlign w:val="center"/>
          </w:tcPr>
          <w:p>
            <w:pPr>
              <w:jc w:val="center"/>
              <w:rPr>
                <w:rFonts w:hint="eastAsia" w:asciiTheme="minorEastAsia" w:hAnsiTheme="minorEastAsia" w:eastAsiaTheme="minorEastAsia" w:cstheme="minorEastAsia"/>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371"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5734" w:type="dxa"/>
            <w:gridSpan w:val="5"/>
            <w:vMerge w:val="continue"/>
            <w:tcBorders>
              <w:top w:val="nil"/>
              <w:left w:val="nil"/>
              <w:bottom w:val="nil"/>
              <w:right w:val="nil"/>
            </w:tcBorders>
            <w:shd w:val="clear" w:color="auto" w:fill="auto"/>
            <w:noWrap/>
            <w:vAlign w:val="center"/>
          </w:tcPr>
          <w:p>
            <w:pPr>
              <w:jc w:val="center"/>
              <w:rPr>
                <w:rFonts w:hint="eastAsia" w:asciiTheme="minorEastAsia" w:hAnsiTheme="minorEastAsia" w:eastAsiaTheme="minorEastAsia" w:cstheme="minorEastAsia"/>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371"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5734" w:type="dxa"/>
            <w:gridSpan w:val="5"/>
            <w:vMerge w:val="continue"/>
            <w:tcBorders>
              <w:top w:val="nil"/>
              <w:left w:val="nil"/>
              <w:bottom w:val="nil"/>
              <w:right w:val="nil"/>
            </w:tcBorders>
            <w:shd w:val="clear" w:color="auto" w:fill="auto"/>
            <w:noWrap/>
            <w:vAlign w:val="center"/>
          </w:tcPr>
          <w:p>
            <w:pPr>
              <w:jc w:val="center"/>
              <w:rPr>
                <w:rFonts w:hint="eastAsia" w:asciiTheme="minorEastAsia" w:hAnsiTheme="minorEastAsia" w:eastAsiaTheme="minorEastAsia" w:cstheme="minorEastAsia"/>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371"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0" w:type="auto"/>
            <w:gridSpan w:val="2"/>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iCs w:val="0"/>
                <w:color w:val="000000"/>
                <w:kern w:val="0"/>
                <w:sz w:val="22"/>
                <w:szCs w:val="22"/>
                <w:u w:val="none"/>
                <w:lang w:val="en-US" w:eastAsia="zh-CN" w:bidi="ar"/>
              </w:rPr>
              <w:t>主管部门:</w:t>
            </w:r>
          </w:p>
        </w:tc>
        <w:tc>
          <w:tcPr>
            <w:tcW w:w="4385" w:type="dxa"/>
            <w:gridSpan w:val="3"/>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iCs w:val="0"/>
                <w:color w:val="000000"/>
                <w:kern w:val="0"/>
                <w:sz w:val="22"/>
                <w:szCs w:val="22"/>
                <w:u w:val="none"/>
                <w:lang w:val="en-US" w:eastAsia="zh-CN" w:bidi="ar"/>
              </w:rPr>
              <w:t>呼和浩特市民政局（部门）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371"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0" w:type="auto"/>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5734" w:type="dxa"/>
            <w:gridSpan w:val="5"/>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iCs w:val="0"/>
                <w:color w:val="000000"/>
                <w:kern w:val="0"/>
                <w:sz w:val="22"/>
                <w:szCs w:val="22"/>
                <w:u w:val="none"/>
                <w:lang w:val="en-US" w:eastAsia="zh-CN" w:bidi="ar"/>
              </w:rPr>
              <w:t xml:space="preserve">年    月    日                     </w:t>
            </w:r>
          </w:p>
        </w:tc>
      </w:tr>
    </w:tbl>
    <w:p>
      <w:pPr>
        <w:widowControl/>
        <w:spacing w:before="240" w:after="240"/>
        <w:ind w:firstLine="540" w:firstLineChars="200"/>
        <w:rPr>
          <w:rFonts w:hint="eastAsia" w:asciiTheme="minorEastAsia" w:hAnsiTheme="minorEastAsia" w:eastAsiaTheme="minorEastAsia" w:cstheme="minorEastAsia"/>
          <w:kern w:val="0"/>
          <w:sz w:val="24"/>
          <w:u w:val="none"/>
        </w:rPr>
      </w:pPr>
      <w:r>
        <w:rPr>
          <w:rFonts w:hint="eastAsia" w:asciiTheme="minorEastAsia" w:hAnsiTheme="minorEastAsia" w:eastAsiaTheme="minorEastAsia" w:cstheme="minorEastAsia"/>
          <w:color w:val="auto"/>
          <w:kern w:val="0"/>
          <w:sz w:val="27"/>
          <w:szCs w:val="27"/>
          <w:u w:val="none"/>
          <w:lang w:val="en-US" w:eastAsia="zh-CN"/>
        </w:rPr>
        <w:t>4</w:t>
      </w:r>
      <w:r>
        <w:rPr>
          <w:rFonts w:hint="eastAsia" w:asciiTheme="minorEastAsia" w:hAnsiTheme="minorEastAsia" w:eastAsiaTheme="minorEastAsia" w:cstheme="minorEastAsia"/>
          <w:kern w:val="0"/>
          <w:sz w:val="27"/>
          <w:szCs w:val="27"/>
          <w:u w:val="none"/>
          <w:lang w:val="en-US" w:eastAsia="zh-CN"/>
        </w:rPr>
        <w:t>.殡仪馆新建项目二期进出场道路占地补偿费</w:t>
      </w:r>
      <w:r>
        <w:rPr>
          <w:rFonts w:hint="eastAsia" w:asciiTheme="minorEastAsia" w:hAnsiTheme="minorEastAsia" w:eastAsiaTheme="minorEastAsia" w:cstheme="minorEastAsia"/>
          <w:kern w:val="0"/>
          <w:sz w:val="27"/>
          <w:szCs w:val="27"/>
          <w:u w:val="none"/>
        </w:rPr>
        <w:t>项目自评综述：根据年初设定的绩效目标，项目自评得分</w:t>
      </w:r>
      <w:r>
        <w:rPr>
          <w:rFonts w:hint="eastAsia" w:asciiTheme="minorEastAsia" w:hAnsiTheme="minorEastAsia" w:eastAsiaTheme="minorEastAsia" w:cstheme="minorEastAsia"/>
          <w:kern w:val="0"/>
          <w:sz w:val="27"/>
          <w:szCs w:val="27"/>
          <w:u w:val="none"/>
          <w:lang w:val="en-US" w:eastAsia="zh-CN"/>
        </w:rPr>
        <w:t>100</w:t>
      </w:r>
      <w:r>
        <w:rPr>
          <w:rFonts w:hint="eastAsia" w:asciiTheme="minorEastAsia" w:hAnsiTheme="minorEastAsia" w:eastAsiaTheme="minorEastAsia" w:cstheme="minorEastAsia"/>
          <w:kern w:val="0"/>
          <w:sz w:val="27"/>
          <w:szCs w:val="27"/>
          <w:u w:val="none"/>
        </w:rPr>
        <w:t>分。全年预算数为</w:t>
      </w:r>
      <w:r>
        <w:rPr>
          <w:rFonts w:hint="eastAsia" w:asciiTheme="minorEastAsia" w:hAnsiTheme="minorEastAsia" w:eastAsiaTheme="minorEastAsia" w:cstheme="minorEastAsia"/>
          <w:kern w:val="0"/>
          <w:sz w:val="27"/>
          <w:szCs w:val="27"/>
          <w:u w:val="none"/>
          <w:lang w:val="en-US" w:eastAsia="zh-CN"/>
        </w:rPr>
        <w:t>105.36</w:t>
      </w:r>
      <w:r>
        <w:rPr>
          <w:rFonts w:hint="eastAsia" w:asciiTheme="minorEastAsia" w:hAnsiTheme="minorEastAsia" w:eastAsiaTheme="minorEastAsia" w:cstheme="minorEastAsia"/>
          <w:kern w:val="0"/>
          <w:sz w:val="27"/>
          <w:szCs w:val="27"/>
          <w:u w:val="none"/>
        </w:rPr>
        <w:t>万元，执行数为</w:t>
      </w:r>
      <w:r>
        <w:rPr>
          <w:rFonts w:hint="eastAsia" w:asciiTheme="minorEastAsia" w:hAnsiTheme="minorEastAsia" w:eastAsiaTheme="minorEastAsia" w:cstheme="minorEastAsia"/>
          <w:kern w:val="0"/>
          <w:sz w:val="27"/>
          <w:szCs w:val="27"/>
          <w:u w:val="none"/>
          <w:lang w:val="en-US" w:eastAsia="zh-CN"/>
        </w:rPr>
        <w:t>105.36</w:t>
      </w:r>
      <w:r>
        <w:rPr>
          <w:rFonts w:hint="eastAsia" w:asciiTheme="minorEastAsia" w:hAnsiTheme="minorEastAsia" w:eastAsiaTheme="minorEastAsia" w:cstheme="minorEastAsia"/>
          <w:kern w:val="0"/>
          <w:sz w:val="27"/>
          <w:szCs w:val="27"/>
          <w:u w:val="none"/>
        </w:rPr>
        <w:t>万元，完成预算的</w:t>
      </w:r>
      <w:r>
        <w:rPr>
          <w:rFonts w:hint="eastAsia" w:asciiTheme="minorEastAsia" w:hAnsiTheme="minorEastAsia" w:eastAsiaTheme="minorEastAsia" w:cstheme="minorEastAsia"/>
          <w:kern w:val="0"/>
          <w:sz w:val="27"/>
          <w:szCs w:val="27"/>
          <w:u w:val="none"/>
          <w:lang w:val="en-US" w:eastAsia="zh-CN"/>
        </w:rPr>
        <w:t>100</w:t>
      </w:r>
      <w:r>
        <w:rPr>
          <w:rFonts w:hint="eastAsia" w:asciiTheme="minorEastAsia" w:hAnsiTheme="minorEastAsia" w:eastAsiaTheme="minorEastAsia" w:cstheme="minorEastAsia"/>
          <w:kern w:val="0"/>
          <w:sz w:val="27"/>
          <w:szCs w:val="27"/>
          <w:u w:val="none"/>
        </w:rPr>
        <w:t>%。项目绩效目标完成情况：</w:t>
      </w:r>
      <w:r>
        <w:rPr>
          <w:rFonts w:hint="eastAsia" w:asciiTheme="minorEastAsia" w:hAnsiTheme="minorEastAsia" w:eastAsiaTheme="minorEastAsia" w:cstheme="minorEastAsia"/>
          <w:kern w:val="0"/>
          <w:sz w:val="27"/>
          <w:szCs w:val="27"/>
          <w:u w:val="none"/>
          <w:lang w:val="en-US" w:eastAsia="zh-CN"/>
        </w:rPr>
        <w:t>工程已全部完成，总预算105.36万元，已支付105.36万元，结余0万元。</w:t>
      </w:r>
      <w:r>
        <w:rPr>
          <w:rFonts w:hint="eastAsia" w:asciiTheme="minorEastAsia" w:hAnsiTheme="minorEastAsia" w:eastAsiaTheme="minorEastAsia" w:cstheme="minorEastAsia"/>
          <w:kern w:val="0"/>
          <w:sz w:val="27"/>
          <w:szCs w:val="27"/>
          <w:u w:val="none"/>
        </w:rPr>
        <w:t>发现的主要问题及原因：</w:t>
      </w:r>
      <w:r>
        <w:rPr>
          <w:rFonts w:hint="eastAsia" w:asciiTheme="minorEastAsia" w:hAnsiTheme="minorEastAsia" w:eastAsiaTheme="minorEastAsia" w:cstheme="minorEastAsia"/>
          <w:kern w:val="0"/>
          <w:sz w:val="27"/>
          <w:szCs w:val="27"/>
          <w:u w:val="none"/>
          <w:lang w:val="en-US" w:eastAsia="zh-CN"/>
        </w:rPr>
        <w:t>无</w:t>
      </w:r>
      <w:r>
        <w:rPr>
          <w:rFonts w:hint="eastAsia" w:asciiTheme="minorEastAsia" w:hAnsiTheme="minorEastAsia" w:eastAsiaTheme="minorEastAsia" w:cstheme="minorEastAsia"/>
          <w:kern w:val="0"/>
          <w:sz w:val="27"/>
          <w:szCs w:val="27"/>
          <w:u w:val="none"/>
        </w:rPr>
        <w:t>。下一步改进措施：</w:t>
      </w:r>
      <w:r>
        <w:rPr>
          <w:rFonts w:hint="eastAsia" w:asciiTheme="minorEastAsia" w:hAnsiTheme="minorEastAsia" w:eastAsiaTheme="minorEastAsia" w:cstheme="minorEastAsia"/>
          <w:kern w:val="0"/>
          <w:sz w:val="27"/>
          <w:szCs w:val="27"/>
          <w:u w:val="none"/>
          <w:lang w:val="en-US" w:eastAsia="zh-CN"/>
        </w:rPr>
        <w:t>无</w:t>
      </w:r>
      <w:r>
        <w:rPr>
          <w:rFonts w:hint="eastAsia" w:asciiTheme="minorEastAsia" w:hAnsiTheme="minorEastAsia" w:eastAsiaTheme="minorEastAsia" w:cstheme="minorEastAsia"/>
          <w:kern w:val="0"/>
          <w:sz w:val="27"/>
          <w:szCs w:val="27"/>
          <w:u w:val="none"/>
        </w:rPr>
        <w:t>。</w:t>
      </w:r>
    </w:p>
    <w:tbl>
      <w:tblPr>
        <w:tblStyle w:val="18"/>
        <w:tblpPr w:leftFromText="180" w:rightFromText="180" w:vertAnchor="text" w:horzAnchor="page" w:tblpX="333" w:tblpY="1991"/>
        <w:tblOverlap w:val="never"/>
        <w:tblW w:w="1151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886"/>
        <w:gridCol w:w="1073"/>
        <w:gridCol w:w="685"/>
        <w:gridCol w:w="886"/>
        <w:gridCol w:w="461"/>
        <w:gridCol w:w="461"/>
        <w:gridCol w:w="879"/>
        <w:gridCol w:w="988"/>
        <w:gridCol w:w="722"/>
        <w:gridCol w:w="603"/>
        <w:gridCol w:w="603"/>
        <w:gridCol w:w="226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11513"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kern w:val="0"/>
                <w:sz w:val="40"/>
                <w:szCs w:val="40"/>
                <w:u w:val="none"/>
                <w:lang w:val="en-US" w:eastAsia="zh-CN" w:bidi="ar"/>
              </w:rPr>
            </w:pPr>
            <w:r>
              <w:rPr>
                <w:rFonts w:hint="eastAsia" w:asciiTheme="minorEastAsia" w:hAnsiTheme="minorEastAsia" w:eastAsiaTheme="minorEastAsia" w:cstheme="minorEastAsia"/>
                <w:b/>
                <w:bCs/>
                <w:i w:val="0"/>
                <w:iCs w:val="0"/>
                <w:color w:val="000000"/>
                <w:kern w:val="0"/>
                <w:sz w:val="40"/>
                <w:szCs w:val="40"/>
                <w:u w:val="none"/>
                <w:lang w:val="en-US" w:eastAsia="zh-CN" w:bidi="ar"/>
              </w:rPr>
              <w:t>项目支出绩效自评表</w:t>
            </w:r>
          </w:p>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40"/>
                <w:szCs w:val="40"/>
                <w:u w:val="none"/>
              </w:rPr>
            </w:pPr>
            <w:r>
              <w:rPr>
                <w:rFonts w:hint="eastAsia" w:asciiTheme="minorEastAsia" w:hAnsiTheme="minorEastAsia" w:eastAsiaTheme="minorEastAsia" w:cstheme="minorEastAsia"/>
                <w:b/>
                <w:bCs/>
                <w:i w:val="0"/>
                <w:iCs w:val="0"/>
                <w:color w:val="000000"/>
                <w:kern w:val="0"/>
                <w:sz w:val="40"/>
                <w:szCs w:val="40"/>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29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项目名称</w:t>
            </w:r>
          </w:p>
        </w:tc>
        <w:tc>
          <w:tcPr>
            <w:tcW w:w="855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殡仪馆新建项目二期进出场道路占地补偿费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29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主管部门</w:t>
            </w:r>
          </w:p>
        </w:tc>
        <w:tc>
          <w:tcPr>
            <w:tcW w:w="2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呼和浩特市民政局（部门）</w:t>
            </w:r>
          </w:p>
        </w:tc>
        <w:tc>
          <w:tcPr>
            <w:tcW w:w="18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实施单位</w:t>
            </w:r>
          </w:p>
        </w:tc>
        <w:tc>
          <w:tcPr>
            <w:tcW w:w="419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呼和浩特市殡仪馆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295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18"/>
                <w:szCs w:val="18"/>
                <w:u w:val="none"/>
                <w:lang w:val="en-US" w:eastAsia="zh-CN" w:bidi="ar"/>
              </w:rPr>
            </w:pPr>
            <w:r>
              <w:rPr>
                <w:rFonts w:hint="eastAsia" w:asciiTheme="minorEastAsia" w:hAnsiTheme="minorEastAsia" w:eastAsiaTheme="minorEastAsia" w:cstheme="minorEastAsia"/>
                <w:i w:val="0"/>
                <w:iCs w:val="0"/>
                <w:color w:val="000000"/>
                <w:kern w:val="0"/>
                <w:sz w:val="18"/>
                <w:szCs w:val="18"/>
                <w:u w:val="none"/>
                <w:lang w:val="en-US" w:eastAsia="zh-CN" w:bidi="ar"/>
              </w:rPr>
              <w:t>项目资金</w:t>
            </w:r>
          </w:p>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（万元）</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i w:val="0"/>
                <w:iCs w:val="0"/>
                <w:color w:val="000000"/>
                <w:sz w:val="18"/>
                <w:szCs w:val="18"/>
                <w:u w:val="none"/>
              </w:rPr>
            </w:pP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年初预算数</w:t>
            </w:r>
          </w:p>
        </w:tc>
        <w:tc>
          <w:tcPr>
            <w:tcW w:w="9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全年预算数</w:t>
            </w:r>
          </w:p>
        </w:tc>
        <w:tc>
          <w:tcPr>
            <w:tcW w:w="18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全年执行数</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分值</w:t>
            </w:r>
          </w:p>
        </w:tc>
        <w:tc>
          <w:tcPr>
            <w:tcW w:w="12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执行率（%）</w:t>
            </w:r>
          </w:p>
        </w:tc>
        <w:tc>
          <w:tcPr>
            <w:tcW w:w="22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295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年度资金总额</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105.36</w:t>
            </w:r>
          </w:p>
        </w:tc>
        <w:tc>
          <w:tcPr>
            <w:tcW w:w="9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105.36</w:t>
            </w:r>
          </w:p>
        </w:tc>
        <w:tc>
          <w:tcPr>
            <w:tcW w:w="18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105.36</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w:t>
            </w:r>
          </w:p>
        </w:tc>
        <w:tc>
          <w:tcPr>
            <w:tcW w:w="12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100.00</w:t>
            </w:r>
          </w:p>
        </w:tc>
        <w:tc>
          <w:tcPr>
            <w:tcW w:w="22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295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其中：财政拨款</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105.36</w:t>
            </w:r>
          </w:p>
        </w:tc>
        <w:tc>
          <w:tcPr>
            <w:tcW w:w="9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105.36</w:t>
            </w:r>
          </w:p>
        </w:tc>
        <w:tc>
          <w:tcPr>
            <w:tcW w:w="18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105.36</w:t>
            </w:r>
          </w:p>
        </w:tc>
        <w:tc>
          <w:tcPr>
            <w:tcW w:w="7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222222"/>
                <w:sz w:val="19"/>
                <w:szCs w:val="19"/>
                <w:u w:val="none"/>
              </w:rPr>
            </w:pPr>
            <w:r>
              <w:rPr>
                <w:rFonts w:hint="eastAsia" w:asciiTheme="minorEastAsia" w:hAnsiTheme="minorEastAsia" w:eastAsiaTheme="minorEastAsia" w:cstheme="minorEastAsia"/>
                <w:i w:val="0"/>
                <w:iCs w:val="0"/>
                <w:color w:val="222222"/>
                <w:kern w:val="0"/>
                <w:sz w:val="19"/>
                <w:szCs w:val="19"/>
                <w:u w:val="none"/>
                <w:lang w:val="en-US" w:eastAsia="zh-CN" w:bidi="ar"/>
              </w:rPr>
              <w:t>——</w:t>
            </w:r>
          </w:p>
        </w:tc>
        <w:tc>
          <w:tcPr>
            <w:tcW w:w="12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100.00</w:t>
            </w:r>
          </w:p>
        </w:tc>
        <w:tc>
          <w:tcPr>
            <w:tcW w:w="22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222222"/>
                <w:sz w:val="19"/>
                <w:szCs w:val="19"/>
                <w:u w:val="none"/>
              </w:rPr>
            </w:pPr>
            <w:r>
              <w:rPr>
                <w:rFonts w:hint="eastAsia" w:asciiTheme="minorEastAsia" w:hAnsiTheme="minorEastAsia" w:eastAsiaTheme="minorEastAsia" w:cstheme="minorEastAsia"/>
                <w:i w:val="0"/>
                <w:iCs w:val="0"/>
                <w:color w:val="222222"/>
                <w:kern w:val="0"/>
                <w:sz w:val="19"/>
                <w:szCs w:val="19"/>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295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上年结转资金</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0.00</w:t>
            </w:r>
          </w:p>
        </w:tc>
        <w:tc>
          <w:tcPr>
            <w:tcW w:w="9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0.00</w:t>
            </w:r>
          </w:p>
        </w:tc>
        <w:tc>
          <w:tcPr>
            <w:tcW w:w="18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0.00</w:t>
            </w:r>
          </w:p>
        </w:tc>
        <w:tc>
          <w:tcPr>
            <w:tcW w:w="7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222222"/>
                <w:sz w:val="19"/>
                <w:szCs w:val="19"/>
                <w:u w:val="none"/>
              </w:rPr>
            </w:pPr>
            <w:r>
              <w:rPr>
                <w:rFonts w:hint="eastAsia" w:asciiTheme="minorEastAsia" w:hAnsiTheme="minorEastAsia" w:eastAsiaTheme="minorEastAsia" w:cstheme="minorEastAsia"/>
                <w:i w:val="0"/>
                <w:iCs w:val="0"/>
                <w:color w:val="222222"/>
                <w:kern w:val="0"/>
                <w:sz w:val="19"/>
                <w:szCs w:val="19"/>
                <w:u w:val="none"/>
                <w:lang w:val="en-US" w:eastAsia="zh-CN" w:bidi="ar"/>
              </w:rPr>
              <w:t>——</w:t>
            </w:r>
          </w:p>
        </w:tc>
        <w:tc>
          <w:tcPr>
            <w:tcW w:w="12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w:t>
            </w:r>
          </w:p>
        </w:tc>
        <w:tc>
          <w:tcPr>
            <w:tcW w:w="22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222222"/>
                <w:sz w:val="19"/>
                <w:szCs w:val="19"/>
                <w:u w:val="none"/>
              </w:rPr>
            </w:pPr>
            <w:r>
              <w:rPr>
                <w:rFonts w:hint="eastAsia" w:asciiTheme="minorEastAsia" w:hAnsiTheme="minorEastAsia" w:eastAsiaTheme="minorEastAsia" w:cstheme="minorEastAsia"/>
                <w:i w:val="0"/>
                <w:iCs w:val="0"/>
                <w:color w:val="222222"/>
                <w:kern w:val="0"/>
                <w:sz w:val="19"/>
                <w:szCs w:val="19"/>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295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其他资金</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0.00</w:t>
            </w:r>
          </w:p>
        </w:tc>
        <w:tc>
          <w:tcPr>
            <w:tcW w:w="9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0.00</w:t>
            </w:r>
          </w:p>
        </w:tc>
        <w:tc>
          <w:tcPr>
            <w:tcW w:w="18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0.00</w:t>
            </w:r>
          </w:p>
        </w:tc>
        <w:tc>
          <w:tcPr>
            <w:tcW w:w="7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222222"/>
                <w:sz w:val="19"/>
                <w:szCs w:val="19"/>
                <w:u w:val="none"/>
              </w:rPr>
            </w:pPr>
            <w:r>
              <w:rPr>
                <w:rFonts w:hint="eastAsia" w:asciiTheme="minorEastAsia" w:hAnsiTheme="minorEastAsia" w:eastAsiaTheme="minorEastAsia" w:cstheme="minorEastAsia"/>
                <w:i w:val="0"/>
                <w:iCs w:val="0"/>
                <w:color w:val="222222"/>
                <w:kern w:val="0"/>
                <w:sz w:val="19"/>
                <w:szCs w:val="19"/>
                <w:u w:val="none"/>
                <w:lang w:val="en-US" w:eastAsia="zh-CN" w:bidi="ar"/>
              </w:rPr>
              <w:t>——</w:t>
            </w:r>
          </w:p>
        </w:tc>
        <w:tc>
          <w:tcPr>
            <w:tcW w:w="12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w:t>
            </w:r>
          </w:p>
        </w:tc>
        <w:tc>
          <w:tcPr>
            <w:tcW w:w="22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222222"/>
                <w:sz w:val="19"/>
                <w:szCs w:val="19"/>
                <w:u w:val="none"/>
              </w:rPr>
            </w:pPr>
            <w:r>
              <w:rPr>
                <w:rFonts w:hint="eastAsia" w:asciiTheme="minorEastAsia" w:hAnsiTheme="minorEastAsia" w:eastAsiaTheme="minorEastAsia" w:cstheme="minorEastAsia"/>
                <w:i w:val="0"/>
                <w:iCs w:val="0"/>
                <w:color w:val="222222"/>
                <w:kern w:val="0"/>
                <w:sz w:val="19"/>
                <w:szCs w:val="19"/>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295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年度总体目标</w:t>
            </w:r>
          </w:p>
        </w:tc>
        <w:tc>
          <w:tcPr>
            <w:tcW w:w="337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预期目标</w:t>
            </w:r>
          </w:p>
        </w:tc>
        <w:tc>
          <w:tcPr>
            <w:tcW w:w="518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0" w:hRule="atLeast"/>
        </w:trPr>
        <w:tc>
          <w:tcPr>
            <w:tcW w:w="295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337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殡仪馆新建项目二期工程位于赛罕区陶卜齐村，投资2.7亿元</w:t>
            </w:r>
          </w:p>
        </w:tc>
        <w:tc>
          <w:tcPr>
            <w:tcW w:w="518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缴纳道路土地占用税105.36万元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绩效指标</w:t>
            </w: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一级指标</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二级指标</w:t>
            </w:r>
          </w:p>
        </w:tc>
        <w:tc>
          <w:tcPr>
            <w:tcW w:w="8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三级指标</w:t>
            </w:r>
          </w:p>
        </w:tc>
        <w:tc>
          <w:tcPr>
            <w:tcW w:w="4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指标性质</w:t>
            </w:r>
          </w:p>
        </w:tc>
        <w:tc>
          <w:tcPr>
            <w:tcW w:w="4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指标方向</w:t>
            </w: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年度指标值</w:t>
            </w:r>
          </w:p>
        </w:tc>
        <w:tc>
          <w:tcPr>
            <w:tcW w:w="9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实际完成值</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计量单位</w:t>
            </w:r>
          </w:p>
        </w:tc>
        <w:tc>
          <w:tcPr>
            <w:tcW w:w="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分值</w:t>
            </w:r>
          </w:p>
        </w:tc>
        <w:tc>
          <w:tcPr>
            <w:tcW w:w="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得分</w:t>
            </w:r>
          </w:p>
        </w:tc>
        <w:tc>
          <w:tcPr>
            <w:tcW w:w="22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1886"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绩效指标</w:t>
            </w:r>
          </w:p>
        </w:tc>
        <w:tc>
          <w:tcPr>
            <w:tcW w:w="1073"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产出指标</w:t>
            </w:r>
          </w:p>
        </w:tc>
        <w:tc>
          <w:tcPr>
            <w:tcW w:w="68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数量指标</w:t>
            </w:r>
          </w:p>
        </w:tc>
        <w:tc>
          <w:tcPr>
            <w:tcW w:w="88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道路占用税</w:t>
            </w:r>
          </w:p>
        </w:tc>
        <w:tc>
          <w:tcPr>
            <w:tcW w:w="461"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正向</w:t>
            </w:r>
          </w:p>
        </w:tc>
        <w:tc>
          <w:tcPr>
            <w:tcW w:w="461"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等于</w:t>
            </w:r>
          </w:p>
        </w:tc>
        <w:tc>
          <w:tcPr>
            <w:tcW w:w="879"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w:t>
            </w:r>
          </w:p>
        </w:tc>
        <w:tc>
          <w:tcPr>
            <w:tcW w:w="988"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w:t>
            </w:r>
          </w:p>
        </w:tc>
        <w:tc>
          <w:tcPr>
            <w:tcW w:w="722"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项</w:t>
            </w:r>
          </w:p>
        </w:tc>
        <w:tc>
          <w:tcPr>
            <w:tcW w:w="60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w:t>
            </w:r>
          </w:p>
        </w:tc>
        <w:tc>
          <w:tcPr>
            <w:tcW w:w="60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w:t>
            </w:r>
          </w:p>
        </w:tc>
        <w:tc>
          <w:tcPr>
            <w:tcW w:w="2266"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188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107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68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88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道路占用税款</w:t>
            </w:r>
          </w:p>
        </w:tc>
        <w:tc>
          <w:tcPr>
            <w:tcW w:w="461"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正向</w:t>
            </w:r>
          </w:p>
        </w:tc>
        <w:tc>
          <w:tcPr>
            <w:tcW w:w="461"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等于</w:t>
            </w:r>
          </w:p>
        </w:tc>
        <w:tc>
          <w:tcPr>
            <w:tcW w:w="879"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w:t>
            </w:r>
          </w:p>
        </w:tc>
        <w:tc>
          <w:tcPr>
            <w:tcW w:w="988"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w:t>
            </w:r>
          </w:p>
        </w:tc>
        <w:tc>
          <w:tcPr>
            <w:tcW w:w="722"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项</w:t>
            </w:r>
          </w:p>
        </w:tc>
        <w:tc>
          <w:tcPr>
            <w:tcW w:w="60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5</w:t>
            </w:r>
          </w:p>
        </w:tc>
        <w:tc>
          <w:tcPr>
            <w:tcW w:w="60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5</w:t>
            </w:r>
          </w:p>
        </w:tc>
        <w:tc>
          <w:tcPr>
            <w:tcW w:w="2266"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188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107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68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质量指标</w:t>
            </w:r>
          </w:p>
        </w:tc>
        <w:tc>
          <w:tcPr>
            <w:tcW w:w="88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道路质量合格</w:t>
            </w:r>
          </w:p>
        </w:tc>
        <w:tc>
          <w:tcPr>
            <w:tcW w:w="461"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正向</w:t>
            </w:r>
          </w:p>
        </w:tc>
        <w:tc>
          <w:tcPr>
            <w:tcW w:w="461"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大于等于</w:t>
            </w:r>
          </w:p>
        </w:tc>
        <w:tc>
          <w:tcPr>
            <w:tcW w:w="879"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95</w:t>
            </w:r>
          </w:p>
        </w:tc>
        <w:tc>
          <w:tcPr>
            <w:tcW w:w="988"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95</w:t>
            </w:r>
          </w:p>
        </w:tc>
        <w:tc>
          <w:tcPr>
            <w:tcW w:w="722"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w:t>
            </w:r>
          </w:p>
        </w:tc>
        <w:tc>
          <w:tcPr>
            <w:tcW w:w="60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5</w:t>
            </w:r>
          </w:p>
        </w:tc>
        <w:tc>
          <w:tcPr>
            <w:tcW w:w="60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5</w:t>
            </w:r>
          </w:p>
        </w:tc>
        <w:tc>
          <w:tcPr>
            <w:tcW w:w="2266"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188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107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68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88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道路质量</w:t>
            </w:r>
          </w:p>
        </w:tc>
        <w:tc>
          <w:tcPr>
            <w:tcW w:w="461"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正向</w:t>
            </w:r>
          </w:p>
        </w:tc>
        <w:tc>
          <w:tcPr>
            <w:tcW w:w="461"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大于等于</w:t>
            </w:r>
          </w:p>
        </w:tc>
        <w:tc>
          <w:tcPr>
            <w:tcW w:w="879"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95</w:t>
            </w:r>
          </w:p>
        </w:tc>
        <w:tc>
          <w:tcPr>
            <w:tcW w:w="988"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95</w:t>
            </w:r>
          </w:p>
        </w:tc>
        <w:tc>
          <w:tcPr>
            <w:tcW w:w="722"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w:t>
            </w:r>
          </w:p>
        </w:tc>
        <w:tc>
          <w:tcPr>
            <w:tcW w:w="60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w:t>
            </w:r>
          </w:p>
        </w:tc>
        <w:tc>
          <w:tcPr>
            <w:tcW w:w="60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w:t>
            </w:r>
          </w:p>
        </w:tc>
        <w:tc>
          <w:tcPr>
            <w:tcW w:w="2266"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188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107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68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时效指标</w:t>
            </w:r>
          </w:p>
        </w:tc>
        <w:tc>
          <w:tcPr>
            <w:tcW w:w="88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本年</w:t>
            </w:r>
          </w:p>
        </w:tc>
        <w:tc>
          <w:tcPr>
            <w:tcW w:w="461"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正向</w:t>
            </w:r>
          </w:p>
        </w:tc>
        <w:tc>
          <w:tcPr>
            <w:tcW w:w="461"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等于</w:t>
            </w:r>
          </w:p>
        </w:tc>
        <w:tc>
          <w:tcPr>
            <w:tcW w:w="879"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w:t>
            </w:r>
          </w:p>
        </w:tc>
        <w:tc>
          <w:tcPr>
            <w:tcW w:w="988"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w:t>
            </w:r>
          </w:p>
        </w:tc>
        <w:tc>
          <w:tcPr>
            <w:tcW w:w="722"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年</w:t>
            </w:r>
          </w:p>
        </w:tc>
        <w:tc>
          <w:tcPr>
            <w:tcW w:w="60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5</w:t>
            </w:r>
          </w:p>
        </w:tc>
        <w:tc>
          <w:tcPr>
            <w:tcW w:w="60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5</w:t>
            </w:r>
          </w:p>
        </w:tc>
        <w:tc>
          <w:tcPr>
            <w:tcW w:w="2266"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188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107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68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88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当年</w:t>
            </w:r>
          </w:p>
        </w:tc>
        <w:tc>
          <w:tcPr>
            <w:tcW w:w="461"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正向</w:t>
            </w:r>
          </w:p>
        </w:tc>
        <w:tc>
          <w:tcPr>
            <w:tcW w:w="461"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等于</w:t>
            </w:r>
          </w:p>
        </w:tc>
        <w:tc>
          <w:tcPr>
            <w:tcW w:w="879"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w:t>
            </w:r>
          </w:p>
        </w:tc>
        <w:tc>
          <w:tcPr>
            <w:tcW w:w="988"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w:t>
            </w:r>
          </w:p>
        </w:tc>
        <w:tc>
          <w:tcPr>
            <w:tcW w:w="722"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年</w:t>
            </w:r>
          </w:p>
        </w:tc>
        <w:tc>
          <w:tcPr>
            <w:tcW w:w="60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5</w:t>
            </w:r>
          </w:p>
        </w:tc>
        <w:tc>
          <w:tcPr>
            <w:tcW w:w="60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5</w:t>
            </w:r>
          </w:p>
        </w:tc>
        <w:tc>
          <w:tcPr>
            <w:tcW w:w="2266"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188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107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68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成本指标</w:t>
            </w:r>
          </w:p>
        </w:tc>
        <w:tc>
          <w:tcPr>
            <w:tcW w:w="88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道路占用税缴费</w:t>
            </w:r>
          </w:p>
        </w:tc>
        <w:tc>
          <w:tcPr>
            <w:tcW w:w="461"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正向</w:t>
            </w:r>
          </w:p>
        </w:tc>
        <w:tc>
          <w:tcPr>
            <w:tcW w:w="461"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等于</w:t>
            </w:r>
          </w:p>
        </w:tc>
        <w:tc>
          <w:tcPr>
            <w:tcW w:w="879"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1053633</w:t>
            </w:r>
          </w:p>
        </w:tc>
        <w:tc>
          <w:tcPr>
            <w:tcW w:w="988"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1053633</w:t>
            </w:r>
          </w:p>
        </w:tc>
        <w:tc>
          <w:tcPr>
            <w:tcW w:w="722"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元</w:t>
            </w:r>
          </w:p>
        </w:tc>
        <w:tc>
          <w:tcPr>
            <w:tcW w:w="60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5</w:t>
            </w:r>
          </w:p>
        </w:tc>
        <w:tc>
          <w:tcPr>
            <w:tcW w:w="60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5</w:t>
            </w:r>
          </w:p>
        </w:tc>
        <w:tc>
          <w:tcPr>
            <w:tcW w:w="2266"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188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107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68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88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道路占用税缴费成本</w:t>
            </w:r>
          </w:p>
        </w:tc>
        <w:tc>
          <w:tcPr>
            <w:tcW w:w="461"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正向</w:t>
            </w:r>
          </w:p>
        </w:tc>
        <w:tc>
          <w:tcPr>
            <w:tcW w:w="461"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等于</w:t>
            </w:r>
          </w:p>
        </w:tc>
        <w:tc>
          <w:tcPr>
            <w:tcW w:w="879"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1053633</w:t>
            </w:r>
          </w:p>
        </w:tc>
        <w:tc>
          <w:tcPr>
            <w:tcW w:w="988"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1053633</w:t>
            </w:r>
          </w:p>
        </w:tc>
        <w:tc>
          <w:tcPr>
            <w:tcW w:w="722"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元</w:t>
            </w:r>
          </w:p>
        </w:tc>
        <w:tc>
          <w:tcPr>
            <w:tcW w:w="60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5</w:t>
            </w:r>
          </w:p>
        </w:tc>
        <w:tc>
          <w:tcPr>
            <w:tcW w:w="60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5</w:t>
            </w:r>
          </w:p>
        </w:tc>
        <w:tc>
          <w:tcPr>
            <w:tcW w:w="2266"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188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1073"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效益指标</w:t>
            </w:r>
          </w:p>
        </w:tc>
        <w:tc>
          <w:tcPr>
            <w:tcW w:w="68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经济效益</w:t>
            </w:r>
          </w:p>
        </w:tc>
        <w:tc>
          <w:tcPr>
            <w:tcW w:w="88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殡葬收费</w:t>
            </w:r>
          </w:p>
        </w:tc>
        <w:tc>
          <w:tcPr>
            <w:tcW w:w="461"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定性</w:t>
            </w:r>
          </w:p>
        </w:tc>
        <w:tc>
          <w:tcPr>
            <w:tcW w:w="461"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879"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显著</w:t>
            </w:r>
          </w:p>
        </w:tc>
        <w:tc>
          <w:tcPr>
            <w:tcW w:w="988"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显著</w:t>
            </w:r>
          </w:p>
        </w:tc>
        <w:tc>
          <w:tcPr>
            <w:tcW w:w="722"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60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5</w:t>
            </w:r>
          </w:p>
        </w:tc>
        <w:tc>
          <w:tcPr>
            <w:tcW w:w="60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5</w:t>
            </w:r>
          </w:p>
        </w:tc>
        <w:tc>
          <w:tcPr>
            <w:tcW w:w="2266"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188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107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68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社会效益</w:t>
            </w:r>
          </w:p>
        </w:tc>
        <w:tc>
          <w:tcPr>
            <w:tcW w:w="88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提升殡葬服务能力</w:t>
            </w:r>
          </w:p>
        </w:tc>
        <w:tc>
          <w:tcPr>
            <w:tcW w:w="461"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正向</w:t>
            </w:r>
          </w:p>
        </w:tc>
        <w:tc>
          <w:tcPr>
            <w:tcW w:w="461"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大于等于</w:t>
            </w:r>
          </w:p>
        </w:tc>
        <w:tc>
          <w:tcPr>
            <w:tcW w:w="879"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90</w:t>
            </w:r>
          </w:p>
        </w:tc>
        <w:tc>
          <w:tcPr>
            <w:tcW w:w="988"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90</w:t>
            </w:r>
          </w:p>
        </w:tc>
        <w:tc>
          <w:tcPr>
            <w:tcW w:w="722"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w:t>
            </w:r>
          </w:p>
        </w:tc>
        <w:tc>
          <w:tcPr>
            <w:tcW w:w="60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5</w:t>
            </w:r>
          </w:p>
        </w:tc>
        <w:tc>
          <w:tcPr>
            <w:tcW w:w="60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5</w:t>
            </w:r>
          </w:p>
        </w:tc>
        <w:tc>
          <w:tcPr>
            <w:tcW w:w="2266"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188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107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68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生态效益</w:t>
            </w:r>
          </w:p>
        </w:tc>
        <w:tc>
          <w:tcPr>
            <w:tcW w:w="88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环境污染</w:t>
            </w:r>
          </w:p>
        </w:tc>
        <w:tc>
          <w:tcPr>
            <w:tcW w:w="461"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正向</w:t>
            </w:r>
          </w:p>
        </w:tc>
        <w:tc>
          <w:tcPr>
            <w:tcW w:w="461"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大于等于</w:t>
            </w:r>
          </w:p>
        </w:tc>
        <w:tc>
          <w:tcPr>
            <w:tcW w:w="879"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90</w:t>
            </w:r>
          </w:p>
        </w:tc>
        <w:tc>
          <w:tcPr>
            <w:tcW w:w="988"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90</w:t>
            </w:r>
          </w:p>
        </w:tc>
        <w:tc>
          <w:tcPr>
            <w:tcW w:w="722"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w:t>
            </w:r>
          </w:p>
        </w:tc>
        <w:tc>
          <w:tcPr>
            <w:tcW w:w="60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w:t>
            </w:r>
          </w:p>
        </w:tc>
        <w:tc>
          <w:tcPr>
            <w:tcW w:w="60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w:t>
            </w:r>
          </w:p>
        </w:tc>
        <w:tc>
          <w:tcPr>
            <w:tcW w:w="2266"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188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107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68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可持续影响</w:t>
            </w:r>
          </w:p>
        </w:tc>
        <w:tc>
          <w:tcPr>
            <w:tcW w:w="88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倡导绿色发展理念</w:t>
            </w:r>
          </w:p>
        </w:tc>
        <w:tc>
          <w:tcPr>
            <w:tcW w:w="461"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定性</w:t>
            </w:r>
          </w:p>
        </w:tc>
        <w:tc>
          <w:tcPr>
            <w:tcW w:w="461"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879"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显著</w:t>
            </w:r>
          </w:p>
        </w:tc>
        <w:tc>
          <w:tcPr>
            <w:tcW w:w="988"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显著</w:t>
            </w:r>
          </w:p>
        </w:tc>
        <w:tc>
          <w:tcPr>
            <w:tcW w:w="722"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60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w:t>
            </w:r>
          </w:p>
        </w:tc>
        <w:tc>
          <w:tcPr>
            <w:tcW w:w="60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w:t>
            </w:r>
          </w:p>
        </w:tc>
        <w:tc>
          <w:tcPr>
            <w:tcW w:w="2266"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188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107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满意度指标</w:t>
            </w:r>
          </w:p>
        </w:tc>
        <w:tc>
          <w:tcPr>
            <w:tcW w:w="68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服务对象满意度</w:t>
            </w:r>
          </w:p>
        </w:tc>
        <w:tc>
          <w:tcPr>
            <w:tcW w:w="88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群众满意度</w:t>
            </w:r>
          </w:p>
        </w:tc>
        <w:tc>
          <w:tcPr>
            <w:tcW w:w="461"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正向</w:t>
            </w:r>
          </w:p>
        </w:tc>
        <w:tc>
          <w:tcPr>
            <w:tcW w:w="461"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大于等于</w:t>
            </w:r>
          </w:p>
        </w:tc>
        <w:tc>
          <w:tcPr>
            <w:tcW w:w="879"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90</w:t>
            </w:r>
          </w:p>
        </w:tc>
        <w:tc>
          <w:tcPr>
            <w:tcW w:w="988"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90</w:t>
            </w:r>
          </w:p>
        </w:tc>
        <w:tc>
          <w:tcPr>
            <w:tcW w:w="722"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w:t>
            </w:r>
          </w:p>
        </w:tc>
        <w:tc>
          <w:tcPr>
            <w:tcW w:w="60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w:t>
            </w:r>
          </w:p>
        </w:tc>
        <w:tc>
          <w:tcPr>
            <w:tcW w:w="60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w:t>
            </w:r>
          </w:p>
        </w:tc>
        <w:tc>
          <w:tcPr>
            <w:tcW w:w="2266"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8041"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总分</w:t>
            </w:r>
          </w:p>
        </w:tc>
        <w:tc>
          <w:tcPr>
            <w:tcW w:w="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100</w:t>
            </w:r>
          </w:p>
        </w:tc>
        <w:tc>
          <w:tcPr>
            <w:tcW w:w="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100</w:t>
            </w:r>
          </w:p>
        </w:tc>
        <w:tc>
          <w:tcPr>
            <w:tcW w:w="22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886"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1073"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685"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886"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461"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461"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879"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5182" w:type="dxa"/>
            <w:gridSpan w:val="5"/>
            <w:vMerge w:val="restar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iCs w:val="0"/>
                <w:color w:val="000000"/>
                <w:kern w:val="0"/>
                <w:sz w:val="22"/>
                <w:szCs w:val="22"/>
                <w:u w:val="none"/>
                <w:lang w:val="en-US" w:eastAsia="zh-CN" w:bidi="ar"/>
              </w:rPr>
              <w:t>(盖章)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886"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1073"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685"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886"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461"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461"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879"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5182" w:type="dxa"/>
            <w:gridSpan w:val="5"/>
            <w:vMerge w:val="continue"/>
            <w:tcBorders>
              <w:top w:val="nil"/>
              <w:left w:val="nil"/>
              <w:bottom w:val="nil"/>
              <w:right w:val="nil"/>
            </w:tcBorders>
            <w:shd w:val="clear" w:color="auto" w:fill="auto"/>
            <w:noWrap/>
            <w:vAlign w:val="center"/>
          </w:tcPr>
          <w:p>
            <w:pPr>
              <w:jc w:val="center"/>
              <w:rPr>
                <w:rFonts w:hint="eastAsia" w:asciiTheme="minorEastAsia" w:hAnsiTheme="minorEastAsia" w:eastAsiaTheme="minorEastAsia" w:cstheme="minorEastAsia"/>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886"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1073"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685"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886"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461"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461"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879"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5182" w:type="dxa"/>
            <w:gridSpan w:val="5"/>
            <w:vMerge w:val="continue"/>
            <w:tcBorders>
              <w:top w:val="nil"/>
              <w:left w:val="nil"/>
              <w:bottom w:val="nil"/>
              <w:right w:val="nil"/>
            </w:tcBorders>
            <w:shd w:val="clear" w:color="auto" w:fill="auto"/>
            <w:noWrap/>
            <w:vAlign w:val="center"/>
          </w:tcPr>
          <w:p>
            <w:pPr>
              <w:jc w:val="center"/>
              <w:rPr>
                <w:rFonts w:hint="eastAsia" w:asciiTheme="minorEastAsia" w:hAnsiTheme="minorEastAsia" w:eastAsiaTheme="minorEastAsia" w:cstheme="minorEastAsia"/>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886"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1073"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685"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886"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461"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461"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879"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5182" w:type="dxa"/>
            <w:gridSpan w:val="5"/>
            <w:vMerge w:val="continue"/>
            <w:tcBorders>
              <w:top w:val="nil"/>
              <w:left w:val="nil"/>
              <w:bottom w:val="nil"/>
              <w:right w:val="nil"/>
            </w:tcBorders>
            <w:shd w:val="clear" w:color="auto" w:fill="auto"/>
            <w:noWrap/>
            <w:vAlign w:val="center"/>
          </w:tcPr>
          <w:p>
            <w:pPr>
              <w:jc w:val="center"/>
              <w:rPr>
                <w:rFonts w:hint="eastAsia" w:asciiTheme="minorEastAsia" w:hAnsiTheme="minorEastAsia" w:eastAsiaTheme="minorEastAsia" w:cstheme="minorEastAsia"/>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886"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1073"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685"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886"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461"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461"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879"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5182" w:type="dxa"/>
            <w:gridSpan w:val="5"/>
            <w:vMerge w:val="continue"/>
            <w:tcBorders>
              <w:top w:val="nil"/>
              <w:left w:val="nil"/>
              <w:bottom w:val="nil"/>
              <w:right w:val="nil"/>
            </w:tcBorders>
            <w:shd w:val="clear" w:color="auto" w:fill="auto"/>
            <w:noWrap/>
            <w:vAlign w:val="center"/>
          </w:tcPr>
          <w:p>
            <w:pPr>
              <w:jc w:val="center"/>
              <w:rPr>
                <w:rFonts w:hint="eastAsia" w:asciiTheme="minorEastAsia" w:hAnsiTheme="minorEastAsia" w:eastAsiaTheme="minorEastAsia" w:cstheme="minorEastAsia"/>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886"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1073"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685"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886"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461"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461"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879"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5182" w:type="dxa"/>
            <w:gridSpan w:val="5"/>
            <w:vMerge w:val="continue"/>
            <w:tcBorders>
              <w:top w:val="nil"/>
              <w:left w:val="nil"/>
              <w:bottom w:val="nil"/>
              <w:right w:val="nil"/>
            </w:tcBorders>
            <w:shd w:val="clear" w:color="auto" w:fill="auto"/>
            <w:noWrap/>
            <w:vAlign w:val="center"/>
          </w:tcPr>
          <w:p>
            <w:pPr>
              <w:jc w:val="center"/>
              <w:rPr>
                <w:rFonts w:hint="eastAsia" w:asciiTheme="minorEastAsia" w:hAnsiTheme="minorEastAsia" w:eastAsiaTheme="minorEastAsia" w:cstheme="minorEastAsia"/>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886"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1073"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685"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886"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461"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461"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879"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5182" w:type="dxa"/>
            <w:gridSpan w:val="5"/>
            <w:vMerge w:val="continue"/>
            <w:tcBorders>
              <w:top w:val="nil"/>
              <w:left w:val="nil"/>
              <w:bottom w:val="nil"/>
              <w:right w:val="nil"/>
            </w:tcBorders>
            <w:shd w:val="clear" w:color="auto" w:fill="auto"/>
            <w:noWrap/>
            <w:vAlign w:val="center"/>
          </w:tcPr>
          <w:p>
            <w:pPr>
              <w:jc w:val="center"/>
              <w:rPr>
                <w:rFonts w:hint="eastAsia" w:asciiTheme="minorEastAsia" w:hAnsiTheme="minorEastAsia" w:eastAsiaTheme="minorEastAsia" w:cstheme="minorEastAsia"/>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886"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1073"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685"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886"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461"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461"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879"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5182" w:type="dxa"/>
            <w:gridSpan w:val="5"/>
            <w:vMerge w:val="continue"/>
            <w:tcBorders>
              <w:top w:val="nil"/>
              <w:left w:val="nil"/>
              <w:bottom w:val="nil"/>
              <w:right w:val="nil"/>
            </w:tcBorders>
            <w:shd w:val="clear" w:color="auto" w:fill="auto"/>
            <w:noWrap/>
            <w:vAlign w:val="center"/>
          </w:tcPr>
          <w:p>
            <w:pPr>
              <w:jc w:val="center"/>
              <w:rPr>
                <w:rFonts w:hint="eastAsia" w:asciiTheme="minorEastAsia" w:hAnsiTheme="minorEastAsia" w:eastAsiaTheme="minorEastAsia" w:cstheme="minorEastAsia"/>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886"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1073"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685"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886"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461"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461"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879"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1710" w:type="dxa"/>
            <w:gridSpan w:val="2"/>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iCs w:val="0"/>
                <w:color w:val="000000"/>
                <w:kern w:val="0"/>
                <w:sz w:val="22"/>
                <w:szCs w:val="22"/>
                <w:u w:val="none"/>
                <w:lang w:val="en-US" w:eastAsia="zh-CN" w:bidi="ar"/>
              </w:rPr>
              <w:t>主管部门:</w:t>
            </w:r>
          </w:p>
        </w:tc>
        <w:tc>
          <w:tcPr>
            <w:tcW w:w="3472" w:type="dxa"/>
            <w:gridSpan w:val="3"/>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iCs w:val="0"/>
                <w:color w:val="000000"/>
                <w:kern w:val="0"/>
                <w:sz w:val="22"/>
                <w:szCs w:val="22"/>
                <w:u w:val="none"/>
                <w:lang w:val="en-US" w:eastAsia="zh-CN" w:bidi="ar"/>
              </w:rPr>
              <w:t>呼和浩特市民政局（部门）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886"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1073"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685"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886"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461"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461"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879"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5182" w:type="dxa"/>
            <w:gridSpan w:val="5"/>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iCs w:val="0"/>
                <w:color w:val="000000"/>
                <w:kern w:val="0"/>
                <w:sz w:val="22"/>
                <w:szCs w:val="22"/>
                <w:u w:val="none"/>
                <w:lang w:val="en-US" w:eastAsia="zh-CN" w:bidi="ar"/>
              </w:rPr>
              <w:t xml:space="preserve">年    月    日                     </w:t>
            </w:r>
          </w:p>
        </w:tc>
      </w:tr>
    </w:tbl>
    <w:p>
      <w:pPr>
        <w:widowControl/>
        <w:spacing w:before="240" w:after="240"/>
        <w:jc w:val="left"/>
        <w:rPr>
          <w:rFonts w:hint="eastAsia" w:asciiTheme="minorEastAsia" w:hAnsiTheme="minorEastAsia" w:eastAsiaTheme="minorEastAsia" w:cstheme="minorEastAsia"/>
          <w:b/>
          <w:bCs/>
          <w:kern w:val="0"/>
          <w:sz w:val="27"/>
          <w:szCs w:val="27"/>
          <w:u w:val="none"/>
        </w:rPr>
      </w:pPr>
      <w:r>
        <w:rPr>
          <w:rFonts w:hint="eastAsia" w:asciiTheme="minorEastAsia" w:hAnsiTheme="minorEastAsia" w:eastAsiaTheme="minorEastAsia" w:cstheme="minorEastAsia"/>
          <w:b/>
          <w:bCs/>
          <w:kern w:val="0"/>
          <w:sz w:val="27"/>
          <w:szCs w:val="27"/>
          <w:u w:val="none"/>
        </w:rPr>
        <w:t> </w:t>
      </w:r>
    </w:p>
    <w:p>
      <w:pPr>
        <w:widowControl/>
        <w:spacing w:before="240" w:after="240"/>
        <w:ind w:firstLine="540" w:firstLineChars="200"/>
        <w:rPr>
          <w:rFonts w:hint="eastAsia" w:asciiTheme="minorEastAsia" w:hAnsiTheme="minorEastAsia" w:eastAsiaTheme="minorEastAsia" w:cstheme="minorEastAsia"/>
          <w:kern w:val="0"/>
          <w:sz w:val="24"/>
          <w:u w:val="none"/>
        </w:rPr>
      </w:pPr>
      <w:r>
        <w:rPr>
          <w:rFonts w:hint="eastAsia" w:asciiTheme="minorEastAsia" w:hAnsiTheme="minorEastAsia" w:eastAsiaTheme="minorEastAsia" w:cstheme="minorEastAsia"/>
          <w:color w:val="auto"/>
          <w:kern w:val="0"/>
          <w:sz w:val="27"/>
          <w:szCs w:val="27"/>
          <w:u w:val="none"/>
          <w:lang w:val="en-US" w:eastAsia="zh-CN"/>
        </w:rPr>
        <w:t>5</w:t>
      </w:r>
      <w:r>
        <w:rPr>
          <w:rFonts w:hint="eastAsia" w:asciiTheme="minorEastAsia" w:hAnsiTheme="minorEastAsia" w:eastAsiaTheme="minorEastAsia" w:cstheme="minorEastAsia"/>
          <w:kern w:val="0"/>
          <w:sz w:val="27"/>
          <w:szCs w:val="27"/>
          <w:u w:val="none"/>
          <w:lang w:val="en-US" w:eastAsia="zh-CN"/>
        </w:rPr>
        <w:t>.专用材料费（卫生纸棺、卫生包装袋、骨灰袋）</w:t>
      </w:r>
      <w:r>
        <w:rPr>
          <w:rFonts w:hint="eastAsia" w:asciiTheme="minorEastAsia" w:hAnsiTheme="minorEastAsia" w:eastAsiaTheme="minorEastAsia" w:cstheme="minorEastAsia"/>
          <w:kern w:val="0"/>
          <w:sz w:val="27"/>
          <w:szCs w:val="27"/>
          <w:u w:val="none"/>
        </w:rPr>
        <w:t>项目自评综述：根据年初设定的绩效目标，项目自评得分</w:t>
      </w:r>
      <w:r>
        <w:rPr>
          <w:rFonts w:hint="eastAsia" w:asciiTheme="minorEastAsia" w:hAnsiTheme="minorEastAsia" w:eastAsiaTheme="minorEastAsia" w:cstheme="minorEastAsia"/>
          <w:kern w:val="0"/>
          <w:sz w:val="27"/>
          <w:szCs w:val="27"/>
          <w:u w:val="none"/>
          <w:lang w:val="en-US" w:eastAsia="zh-CN"/>
        </w:rPr>
        <w:t>99.88</w:t>
      </w:r>
      <w:r>
        <w:rPr>
          <w:rFonts w:hint="eastAsia" w:asciiTheme="minorEastAsia" w:hAnsiTheme="minorEastAsia" w:eastAsiaTheme="minorEastAsia" w:cstheme="minorEastAsia"/>
          <w:kern w:val="0"/>
          <w:sz w:val="27"/>
          <w:szCs w:val="27"/>
          <w:u w:val="none"/>
        </w:rPr>
        <w:t>分。全年预算数为</w:t>
      </w:r>
      <w:r>
        <w:rPr>
          <w:rFonts w:hint="eastAsia" w:asciiTheme="minorEastAsia" w:hAnsiTheme="minorEastAsia" w:eastAsiaTheme="minorEastAsia" w:cstheme="minorEastAsia"/>
          <w:kern w:val="0"/>
          <w:sz w:val="27"/>
          <w:szCs w:val="27"/>
          <w:u w:val="none"/>
          <w:lang w:val="en-US" w:eastAsia="zh-CN"/>
        </w:rPr>
        <w:t>474</w:t>
      </w:r>
      <w:r>
        <w:rPr>
          <w:rFonts w:hint="eastAsia" w:asciiTheme="minorEastAsia" w:hAnsiTheme="minorEastAsia" w:eastAsiaTheme="minorEastAsia" w:cstheme="minorEastAsia"/>
          <w:kern w:val="0"/>
          <w:sz w:val="27"/>
          <w:szCs w:val="27"/>
          <w:u w:val="none"/>
        </w:rPr>
        <w:t>万元，执行数为</w:t>
      </w:r>
      <w:r>
        <w:rPr>
          <w:rFonts w:hint="eastAsia" w:asciiTheme="minorEastAsia" w:hAnsiTheme="minorEastAsia" w:eastAsiaTheme="minorEastAsia" w:cstheme="minorEastAsia"/>
          <w:kern w:val="0"/>
          <w:sz w:val="27"/>
          <w:szCs w:val="27"/>
          <w:u w:val="none"/>
          <w:lang w:val="en-US" w:eastAsia="zh-CN"/>
        </w:rPr>
        <w:t>468.26</w:t>
      </w:r>
      <w:r>
        <w:rPr>
          <w:rFonts w:hint="eastAsia" w:asciiTheme="minorEastAsia" w:hAnsiTheme="minorEastAsia" w:eastAsiaTheme="minorEastAsia" w:cstheme="minorEastAsia"/>
          <w:kern w:val="0"/>
          <w:sz w:val="27"/>
          <w:szCs w:val="27"/>
          <w:u w:val="none"/>
        </w:rPr>
        <w:t>万元，完成预算的</w:t>
      </w:r>
      <w:r>
        <w:rPr>
          <w:rFonts w:hint="eastAsia" w:asciiTheme="minorEastAsia" w:hAnsiTheme="minorEastAsia" w:eastAsiaTheme="minorEastAsia" w:cstheme="minorEastAsia"/>
          <w:kern w:val="0"/>
          <w:sz w:val="27"/>
          <w:szCs w:val="27"/>
          <w:u w:val="none"/>
          <w:lang w:val="en-US" w:eastAsia="zh-CN"/>
        </w:rPr>
        <w:t>98.79</w:t>
      </w:r>
      <w:r>
        <w:rPr>
          <w:rFonts w:hint="eastAsia" w:asciiTheme="minorEastAsia" w:hAnsiTheme="minorEastAsia" w:eastAsiaTheme="minorEastAsia" w:cstheme="minorEastAsia"/>
          <w:kern w:val="0"/>
          <w:sz w:val="27"/>
          <w:szCs w:val="27"/>
          <w:u w:val="none"/>
        </w:rPr>
        <w:t>%。项目绩效目标完成情况：</w:t>
      </w:r>
      <w:r>
        <w:rPr>
          <w:rFonts w:hint="eastAsia" w:asciiTheme="minorEastAsia" w:hAnsiTheme="minorEastAsia" w:eastAsiaTheme="minorEastAsia" w:cstheme="minorEastAsia"/>
          <w:kern w:val="0"/>
          <w:sz w:val="27"/>
          <w:szCs w:val="27"/>
          <w:u w:val="none"/>
          <w:lang w:val="en-US" w:eastAsia="zh-CN"/>
        </w:rPr>
        <w:t>工程已全部完成，总预算474万元，已支付468.26万元，结余0万元。</w:t>
      </w:r>
      <w:r>
        <w:rPr>
          <w:rFonts w:hint="eastAsia" w:asciiTheme="minorEastAsia" w:hAnsiTheme="minorEastAsia" w:eastAsiaTheme="minorEastAsia" w:cstheme="minorEastAsia"/>
          <w:kern w:val="0"/>
          <w:sz w:val="27"/>
          <w:szCs w:val="27"/>
          <w:u w:val="none"/>
        </w:rPr>
        <w:t>发现的主要问题及原因：</w:t>
      </w:r>
      <w:r>
        <w:rPr>
          <w:rFonts w:hint="eastAsia" w:asciiTheme="minorEastAsia" w:hAnsiTheme="minorEastAsia" w:eastAsiaTheme="minorEastAsia" w:cstheme="minorEastAsia"/>
          <w:kern w:val="0"/>
          <w:sz w:val="27"/>
          <w:szCs w:val="27"/>
          <w:u w:val="none"/>
          <w:lang w:val="en-US" w:eastAsia="zh-CN"/>
        </w:rPr>
        <w:t>无</w:t>
      </w:r>
      <w:r>
        <w:rPr>
          <w:rFonts w:hint="eastAsia" w:asciiTheme="minorEastAsia" w:hAnsiTheme="minorEastAsia" w:eastAsiaTheme="minorEastAsia" w:cstheme="minorEastAsia"/>
          <w:kern w:val="0"/>
          <w:sz w:val="27"/>
          <w:szCs w:val="27"/>
          <w:u w:val="none"/>
        </w:rPr>
        <w:t>。下一步改进措施：</w:t>
      </w:r>
      <w:r>
        <w:rPr>
          <w:rFonts w:hint="eastAsia" w:asciiTheme="minorEastAsia" w:hAnsiTheme="minorEastAsia" w:eastAsiaTheme="minorEastAsia" w:cstheme="minorEastAsia"/>
          <w:kern w:val="0"/>
          <w:sz w:val="27"/>
          <w:szCs w:val="27"/>
          <w:u w:val="none"/>
          <w:lang w:val="en-US" w:eastAsia="zh-CN"/>
        </w:rPr>
        <w:t>无</w:t>
      </w:r>
      <w:r>
        <w:rPr>
          <w:rFonts w:hint="eastAsia" w:asciiTheme="minorEastAsia" w:hAnsiTheme="minorEastAsia" w:eastAsiaTheme="minorEastAsia" w:cstheme="minorEastAsia"/>
          <w:kern w:val="0"/>
          <w:sz w:val="27"/>
          <w:szCs w:val="27"/>
          <w:u w:val="none"/>
        </w:rPr>
        <w:t>。</w:t>
      </w:r>
    </w:p>
    <w:tbl>
      <w:tblPr>
        <w:tblStyle w:val="18"/>
        <w:tblpPr w:leftFromText="180" w:rightFromText="180" w:vertAnchor="text" w:horzAnchor="page" w:tblpX="292" w:tblpY="873"/>
        <w:tblOverlap w:val="never"/>
        <w:tblW w:w="1136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62"/>
        <w:gridCol w:w="950"/>
        <w:gridCol w:w="576"/>
        <w:gridCol w:w="756"/>
        <w:gridCol w:w="756"/>
        <w:gridCol w:w="756"/>
        <w:gridCol w:w="367"/>
        <w:gridCol w:w="299"/>
        <w:gridCol w:w="871"/>
        <w:gridCol w:w="233"/>
        <w:gridCol w:w="299"/>
        <w:gridCol w:w="256"/>
        <w:gridCol w:w="228"/>
        <w:gridCol w:w="780"/>
        <w:gridCol w:w="377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11362"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kern w:val="0"/>
                <w:sz w:val="40"/>
                <w:szCs w:val="40"/>
                <w:u w:val="none"/>
                <w:lang w:val="en-US" w:eastAsia="zh-CN" w:bidi="ar"/>
              </w:rPr>
            </w:pPr>
            <w:r>
              <w:rPr>
                <w:rFonts w:hint="eastAsia" w:asciiTheme="minorEastAsia" w:hAnsiTheme="minorEastAsia" w:eastAsiaTheme="minorEastAsia" w:cstheme="minorEastAsia"/>
                <w:b/>
                <w:bCs/>
                <w:i w:val="0"/>
                <w:iCs w:val="0"/>
                <w:color w:val="000000"/>
                <w:kern w:val="0"/>
                <w:sz w:val="40"/>
                <w:szCs w:val="40"/>
                <w:u w:val="none"/>
                <w:lang w:val="en-US" w:eastAsia="zh-CN" w:bidi="ar"/>
              </w:rPr>
              <w:t>项目支出绩效自评表</w:t>
            </w:r>
          </w:p>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40"/>
                <w:szCs w:val="40"/>
                <w:u w:val="none"/>
              </w:rPr>
            </w:pPr>
            <w:r>
              <w:rPr>
                <w:rFonts w:hint="eastAsia" w:asciiTheme="minorEastAsia" w:hAnsiTheme="minorEastAsia" w:eastAsiaTheme="minorEastAsia" w:cstheme="minorEastAsia"/>
                <w:b/>
                <w:bCs/>
                <w:i w:val="0"/>
                <w:iCs w:val="0"/>
                <w:color w:val="000000"/>
                <w:kern w:val="0"/>
                <w:sz w:val="40"/>
                <w:szCs w:val="40"/>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4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项目名称</w:t>
            </w:r>
          </w:p>
        </w:tc>
        <w:tc>
          <w:tcPr>
            <w:tcW w:w="9950"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专用材料费（卫生纸棺、卫生包装袋、骨灰袋）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4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主管部门</w:t>
            </w:r>
          </w:p>
        </w:tc>
        <w:tc>
          <w:tcPr>
            <w:tcW w:w="208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呼和浩特市民政局（部门）</w:t>
            </w:r>
          </w:p>
        </w:tc>
        <w:tc>
          <w:tcPr>
            <w:tcW w:w="142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实施单位</w:t>
            </w:r>
          </w:p>
        </w:tc>
        <w:tc>
          <w:tcPr>
            <w:tcW w:w="644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呼和浩特市殡仪馆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4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18"/>
                <w:szCs w:val="18"/>
                <w:u w:val="none"/>
                <w:lang w:val="en-US" w:eastAsia="zh-CN" w:bidi="ar"/>
              </w:rPr>
            </w:pPr>
            <w:r>
              <w:rPr>
                <w:rFonts w:hint="eastAsia" w:asciiTheme="minorEastAsia" w:hAnsiTheme="minorEastAsia" w:eastAsiaTheme="minorEastAsia" w:cstheme="minorEastAsia"/>
                <w:i w:val="0"/>
                <w:iCs w:val="0"/>
                <w:color w:val="000000"/>
                <w:kern w:val="0"/>
                <w:sz w:val="18"/>
                <w:szCs w:val="18"/>
                <w:u w:val="none"/>
                <w:lang w:val="en-US" w:eastAsia="zh-CN" w:bidi="ar"/>
              </w:rPr>
              <w:t>项目资金</w:t>
            </w:r>
          </w:p>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（万元）</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i w:val="0"/>
                <w:iCs w:val="0"/>
                <w:color w:val="000000"/>
                <w:sz w:val="18"/>
                <w:szCs w:val="18"/>
                <w:u w:val="none"/>
              </w:rPr>
            </w:pP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年初预算数</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全年预算数</w:t>
            </w:r>
          </w:p>
        </w:tc>
        <w:tc>
          <w:tcPr>
            <w:tcW w:w="142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全年执行数</w:t>
            </w:r>
          </w:p>
        </w:tc>
        <w:tc>
          <w:tcPr>
            <w:tcW w:w="11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分值</w:t>
            </w:r>
          </w:p>
        </w:tc>
        <w:tc>
          <w:tcPr>
            <w:tcW w:w="156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执行率（%）</w:t>
            </w:r>
          </w:p>
        </w:tc>
        <w:tc>
          <w:tcPr>
            <w:tcW w:w="3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4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年度资金总额</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474.00</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474.00</w:t>
            </w:r>
          </w:p>
        </w:tc>
        <w:tc>
          <w:tcPr>
            <w:tcW w:w="142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468.26</w:t>
            </w:r>
          </w:p>
        </w:tc>
        <w:tc>
          <w:tcPr>
            <w:tcW w:w="11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w:t>
            </w:r>
          </w:p>
        </w:tc>
        <w:tc>
          <w:tcPr>
            <w:tcW w:w="156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98.79</w:t>
            </w:r>
          </w:p>
        </w:tc>
        <w:tc>
          <w:tcPr>
            <w:tcW w:w="3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4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其中：财政拨款</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474.00</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474.00</w:t>
            </w:r>
          </w:p>
        </w:tc>
        <w:tc>
          <w:tcPr>
            <w:tcW w:w="142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468.26</w:t>
            </w:r>
          </w:p>
        </w:tc>
        <w:tc>
          <w:tcPr>
            <w:tcW w:w="11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222222"/>
                <w:sz w:val="19"/>
                <w:szCs w:val="19"/>
                <w:u w:val="none"/>
              </w:rPr>
            </w:pPr>
            <w:r>
              <w:rPr>
                <w:rFonts w:hint="eastAsia" w:asciiTheme="minorEastAsia" w:hAnsiTheme="minorEastAsia" w:eastAsiaTheme="minorEastAsia" w:cstheme="minorEastAsia"/>
                <w:i w:val="0"/>
                <w:iCs w:val="0"/>
                <w:color w:val="222222"/>
                <w:kern w:val="0"/>
                <w:sz w:val="19"/>
                <w:szCs w:val="19"/>
                <w:u w:val="none"/>
                <w:lang w:val="en-US" w:eastAsia="zh-CN" w:bidi="ar"/>
              </w:rPr>
              <w:t>——</w:t>
            </w:r>
          </w:p>
        </w:tc>
        <w:tc>
          <w:tcPr>
            <w:tcW w:w="156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98.79</w:t>
            </w:r>
          </w:p>
        </w:tc>
        <w:tc>
          <w:tcPr>
            <w:tcW w:w="37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222222"/>
                <w:sz w:val="19"/>
                <w:szCs w:val="19"/>
                <w:u w:val="none"/>
              </w:rPr>
            </w:pPr>
            <w:r>
              <w:rPr>
                <w:rFonts w:hint="eastAsia" w:asciiTheme="minorEastAsia" w:hAnsiTheme="minorEastAsia" w:eastAsiaTheme="minorEastAsia" w:cstheme="minorEastAsia"/>
                <w:i w:val="0"/>
                <w:iCs w:val="0"/>
                <w:color w:val="222222"/>
                <w:kern w:val="0"/>
                <w:sz w:val="19"/>
                <w:szCs w:val="19"/>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4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上年结转资金</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0.00</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0.00</w:t>
            </w:r>
          </w:p>
        </w:tc>
        <w:tc>
          <w:tcPr>
            <w:tcW w:w="142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0.00</w:t>
            </w:r>
          </w:p>
        </w:tc>
        <w:tc>
          <w:tcPr>
            <w:tcW w:w="11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222222"/>
                <w:sz w:val="19"/>
                <w:szCs w:val="19"/>
                <w:u w:val="none"/>
              </w:rPr>
            </w:pPr>
            <w:r>
              <w:rPr>
                <w:rFonts w:hint="eastAsia" w:asciiTheme="minorEastAsia" w:hAnsiTheme="minorEastAsia" w:eastAsiaTheme="minorEastAsia" w:cstheme="minorEastAsia"/>
                <w:i w:val="0"/>
                <w:iCs w:val="0"/>
                <w:color w:val="222222"/>
                <w:kern w:val="0"/>
                <w:sz w:val="19"/>
                <w:szCs w:val="19"/>
                <w:u w:val="none"/>
                <w:lang w:val="en-US" w:eastAsia="zh-CN" w:bidi="ar"/>
              </w:rPr>
              <w:t>——</w:t>
            </w:r>
          </w:p>
        </w:tc>
        <w:tc>
          <w:tcPr>
            <w:tcW w:w="156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w:t>
            </w:r>
          </w:p>
        </w:tc>
        <w:tc>
          <w:tcPr>
            <w:tcW w:w="37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222222"/>
                <w:sz w:val="19"/>
                <w:szCs w:val="19"/>
                <w:u w:val="none"/>
              </w:rPr>
            </w:pPr>
            <w:r>
              <w:rPr>
                <w:rFonts w:hint="eastAsia" w:asciiTheme="minorEastAsia" w:hAnsiTheme="minorEastAsia" w:eastAsiaTheme="minorEastAsia" w:cstheme="minorEastAsia"/>
                <w:i w:val="0"/>
                <w:iCs w:val="0"/>
                <w:color w:val="222222"/>
                <w:kern w:val="0"/>
                <w:sz w:val="19"/>
                <w:szCs w:val="19"/>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4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其他资金</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0.00</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0.00</w:t>
            </w:r>
          </w:p>
        </w:tc>
        <w:tc>
          <w:tcPr>
            <w:tcW w:w="142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0.00</w:t>
            </w:r>
          </w:p>
        </w:tc>
        <w:tc>
          <w:tcPr>
            <w:tcW w:w="11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222222"/>
                <w:sz w:val="19"/>
                <w:szCs w:val="19"/>
                <w:u w:val="none"/>
              </w:rPr>
            </w:pPr>
            <w:r>
              <w:rPr>
                <w:rFonts w:hint="eastAsia" w:asciiTheme="minorEastAsia" w:hAnsiTheme="minorEastAsia" w:eastAsiaTheme="minorEastAsia" w:cstheme="minorEastAsia"/>
                <w:i w:val="0"/>
                <w:iCs w:val="0"/>
                <w:color w:val="222222"/>
                <w:kern w:val="0"/>
                <w:sz w:val="19"/>
                <w:szCs w:val="19"/>
                <w:u w:val="none"/>
                <w:lang w:val="en-US" w:eastAsia="zh-CN" w:bidi="ar"/>
              </w:rPr>
              <w:t>——</w:t>
            </w:r>
          </w:p>
        </w:tc>
        <w:tc>
          <w:tcPr>
            <w:tcW w:w="156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0</w:t>
            </w:r>
          </w:p>
        </w:tc>
        <w:tc>
          <w:tcPr>
            <w:tcW w:w="37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222222"/>
                <w:sz w:val="19"/>
                <w:szCs w:val="19"/>
                <w:u w:val="none"/>
              </w:rPr>
            </w:pPr>
            <w:r>
              <w:rPr>
                <w:rFonts w:hint="eastAsia" w:asciiTheme="minorEastAsia" w:hAnsiTheme="minorEastAsia" w:eastAsiaTheme="minorEastAsia" w:cstheme="minorEastAsia"/>
                <w:i w:val="0"/>
                <w:iCs w:val="0"/>
                <w:color w:val="222222"/>
                <w:kern w:val="0"/>
                <w:sz w:val="19"/>
                <w:szCs w:val="19"/>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4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年度总体目标</w:t>
            </w:r>
          </w:p>
        </w:tc>
        <w:tc>
          <w:tcPr>
            <w:tcW w:w="321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预期目标</w:t>
            </w:r>
          </w:p>
        </w:tc>
        <w:tc>
          <w:tcPr>
            <w:tcW w:w="6739"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0" w:hRule="atLeast"/>
        </w:trPr>
        <w:tc>
          <w:tcPr>
            <w:tcW w:w="14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321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依据单位历年运行情况和实际需求,2022年采购纸棺数量8500个，2023年预计要突破11000具。</w:t>
            </w:r>
          </w:p>
        </w:tc>
        <w:tc>
          <w:tcPr>
            <w:tcW w:w="6739"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通过政府采购程序完成了对单位2022年度所需的殡葬用品采购，年初预算采购金额474万元，实际采购中标金额468.26万元，目标任务全部完成。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绩效指标</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一级指标</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二级指标</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三级指标</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指标性质</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指标方向</w:t>
            </w:r>
          </w:p>
        </w:tc>
        <w:tc>
          <w:tcPr>
            <w:tcW w:w="6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年度指标值</w:t>
            </w:r>
          </w:p>
        </w:tc>
        <w:tc>
          <w:tcPr>
            <w:tcW w:w="8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实际完成值</w:t>
            </w:r>
          </w:p>
        </w:tc>
        <w:tc>
          <w:tcPr>
            <w:tcW w:w="5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计量单位</w:t>
            </w:r>
          </w:p>
        </w:tc>
        <w:tc>
          <w:tcPr>
            <w:tcW w:w="4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分值</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得分</w:t>
            </w:r>
          </w:p>
        </w:tc>
        <w:tc>
          <w:tcPr>
            <w:tcW w:w="3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462"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绩效指标</w:t>
            </w:r>
          </w:p>
        </w:tc>
        <w:tc>
          <w:tcPr>
            <w:tcW w:w="95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产出指标</w:t>
            </w:r>
          </w:p>
        </w:tc>
        <w:tc>
          <w:tcPr>
            <w:tcW w:w="57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数量指标</w:t>
            </w:r>
          </w:p>
        </w:tc>
        <w:tc>
          <w:tcPr>
            <w:tcW w:w="75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专用材料采购计划数</w:t>
            </w:r>
          </w:p>
        </w:tc>
        <w:tc>
          <w:tcPr>
            <w:tcW w:w="75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正向</w:t>
            </w:r>
          </w:p>
        </w:tc>
        <w:tc>
          <w:tcPr>
            <w:tcW w:w="75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大于等于</w:t>
            </w:r>
          </w:p>
        </w:tc>
        <w:tc>
          <w:tcPr>
            <w:tcW w:w="666"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11000</w:t>
            </w:r>
          </w:p>
        </w:tc>
        <w:tc>
          <w:tcPr>
            <w:tcW w:w="871"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11000</w:t>
            </w:r>
          </w:p>
        </w:tc>
        <w:tc>
          <w:tcPr>
            <w:tcW w:w="532"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个</w:t>
            </w:r>
          </w:p>
        </w:tc>
        <w:tc>
          <w:tcPr>
            <w:tcW w:w="484"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20</w:t>
            </w:r>
          </w:p>
        </w:tc>
        <w:tc>
          <w:tcPr>
            <w:tcW w:w="7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20</w:t>
            </w:r>
          </w:p>
        </w:tc>
        <w:tc>
          <w:tcPr>
            <w:tcW w:w="3773"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462"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95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57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质量指标</w:t>
            </w:r>
          </w:p>
        </w:tc>
        <w:tc>
          <w:tcPr>
            <w:tcW w:w="75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质量达标率</w:t>
            </w:r>
          </w:p>
        </w:tc>
        <w:tc>
          <w:tcPr>
            <w:tcW w:w="75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正向</w:t>
            </w:r>
          </w:p>
        </w:tc>
        <w:tc>
          <w:tcPr>
            <w:tcW w:w="75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大于等于</w:t>
            </w:r>
          </w:p>
        </w:tc>
        <w:tc>
          <w:tcPr>
            <w:tcW w:w="666"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100</w:t>
            </w:r>
          </w:p>
        </w:tc>
        <w:tc>
          <w:tcPr>
            <w:tcW w:w="871"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100</w:t>
            </w:r>
          </w:p>
        </w:tc>
        <w:tc>
          <w:tcPr>
            <w:tcW w:w="532"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w:t>
            </w:r>
          </w:p>
        </w:tc>
        <w:tc>
          <w:tcPr>
            <w:tcW w:w="484"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w:t>
            </w:r>
          </w:p>
        </w:tc>
        <w:tc>
          <w:tcPr>
            <w:tcW w:w="7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w:t>
            </w:r>
          </w:p>
        </w:tc>
        <w:tc>
          <w:tcPr>
            <w:tcW w:w="3773"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462"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95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57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时效指标</w:t>
            </w:r>
          </w:p>
        </w:tc>
        <w:tc>
          <w:tcPr>
            <w:tcW w:w="75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使用期限</w:t>
            </w:r>
          </w:p>
        </w:tc>
        <w:tc>
          <w:tcPr>
            <w:tcW w:w="75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正向</w:t>
            </w:r>
          </w:p>
        </w:tc>
        <w:tc>
          <w:tcPr>
            <w:tcW w:w="75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大于等于</w:t>
            </w:r>
          </w:p>
        </w:tc>
        <w:tc>
          <w:tcPr>
            <w:tcW w:w="666"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w:t>
            </w:r>
          </w:p>
        </w:tc>
        <w:tc>
          <w:tcPr>
            <w:tcW w:w="871"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w:t>
            </w:r>
          </w:p>
        </w:tc>
        <w:tc>
          <w:tcPr>
            <w:tcW w:w="532"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年</w:t>
            </w:r>
          </w:p>
        </w:tc>
        <w:tc>
          <w:tcPr>
            <w:tcW w:w="484"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w:t>
            </w:r>
          </w:p>
        </w:tc>
        <w:tc>
          <w:tcPr>
            <w:tcW w:w="7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w:t>
            </w:r>
          </w:p>
        </w:tc>
        <w:tc>
          <w:tcPr>
            <w:tcW w:w="3773"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462"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95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57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成本指标</w:t>
            </w:r>
          </w:p>
        </w:tc>
        <w:tc>
          <w:tcPr>
            <w:tcW w:w="75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项目总成本</w:t>
            </w:r>
          </w:p>
        </w:tc>
        <w:tc>
          <w:tcPr>
            <w:tcW w:w="75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反向</w:t>
            </w:r>
          </w:p>
        </w:tc>
        <w:tc>
          <w:tcPr>
            <w:tcW w:w="75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小于等于</w:t>
            </w:r>
          </w:p>
        </w:tc>
        <w:tc>
          <w:tcPr>
            <w:tcW w:w="666"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474</w:t>
            </w:r>
          </w:p>
        </w:tc>
        <w:tc>
          <w:tcPr>
            <w:tcW w:w="871"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468.26</w:t>
            </w:r>
          </w:p>
        </w:tc>
        <w:tc>
          <w:tcPr>
            <w:tcW w:w="532"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万元</w:t>
            </w:r>
          </w:p>
        </w:tc>
        <w:tc>
          <w:tcPr>
            <w:tcW w:w="484"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w:t>
            </w:r>
          </w:p>
        </w:tc>
        <w:tc>
          <w:tcPr>
            <w:tcW w:w="7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w:t>
            </w:r>
          </w:p>
        </w:tc>
        <w:tc>
          <w:tcPr>
            <w:tcW w:w="3773"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462"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95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效益指标</w:t>
            </w:r>
          </w:p>
        </w:tc>
        <w:tc>
          <w:tcPr>
            <w:tcW w:w="57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社会效益</w:t>
            </w:r>
          </w:p>
        </w:tc>
        <w:tc>
          <w:tcPr>
            <w:tcW w:w="75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提高单位服务质量</w:t>
            </w:r>
          </w:p>
        </w:tc>
        <w:tc>
          <w:tcPr>
            <w:tcW w:w="75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定性</w:t>
            </w:r>
          </w:p>
        </w:tc>
        <w:tc>
          <w:tcPr>
            <w:tcW w:w="756"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666"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显著</w:t>
            </w:r>
          </w:p>
        </w:tc>
        <w:tc>
          <w:tcPr>
            <w:tcW w:w="871"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显著</w:t>
            </w:r>
          </w:p>
        </w:tc>
        <w:tc>
          <w:tcPr>
            <w:tcW w:w="532" w:type="dxa"/>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484"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15</w:t>
            </w:r>
          </w:p>
        </w:tc>
        <w:tc>
          <w:tcPr>
            <w:tcW w:w="7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15</w:t>
            </w:r>
          </w:p>
        </w:tc>
        <w:tc>
          <w:tcPr>
            <w:tcW w:w="3773"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462"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95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57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可持续影响</w:t>
            </w:r>
          </w:p>
        </w:tc>
        <w:tc>
          <w:tcPr>
            <w:tcW w:w="75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提高生态安葬形式</w:t>
            </w:r>
          </w:p>
        </w:tc>
        <w:tc>
          <w:tcPr>
            <w:tcW w:w="75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定性</w:t>
            </w:r>
          </w:p>
        </w:tc>
        <w:tc>
          <w:tcPr>
            <w:tcW w:w="756"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666"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显著</w:t>
            </w:r>
          </w:p>
        </w:tc>
        <w:tc>
          <w:tcPr>
            <w:tcW w:w="871"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显著</w:t>
            </w:r>
          </w:p>
        </w:tc>
        <w:tc>
          <w:tcPr>
            <w:tcW w:w="532" w:type="dxa"/>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484"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15</w:t>
            </w:r>
          </w:p>
        </w:tc>
        <w:tc>
          <w:tcPr>
            <w:tcW w:w="7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15</w:t>
            </w:r>
          </w:p>
        </w:tc>
        <w:tc>
          <w:tcPr>
            <w:tcW w:w="3773"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462"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95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满意度指标</w:t>
            </w:r>
          </w:p>
        </w:tc>
        <w:tc>
          <w:tcPr>
            <w:tcW w:w="57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服务对象满意度</w:t>
            </w:r>
          </w:p>
        </w:tc>
        <w:tc>
          <w:tcPr>
            <w:tcW w:w="75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治丧群众满意度</w:t>
            </w:r>
          </w:p>
        </w:tc>
        <w:tc>
          <w:tcPr>
            <w:tcW w:w="75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定性</w:t>
            </w:r>
          </w:p>
        </w:tc>
        <w:tc>
          <w:tcPr>
            <w:tcW w:w="756"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666"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显著</w:t>
            </w:r>
          </w:p>
        </w:tc>
        <w:tc>
          <w:tcPr>
            <w:tcW w:w="871"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显著</w:t>
            </w:r>
          </w:p>
        </w:tc>
        <w:tc>
          <w:tcPr>
            <w:tcW w:w="532" w:type="dxa"/>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c>
          <w:tcPr>
            <w:tcW w:w="484"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w:t>
            </w:r>
          </w:p>
        </w:tc>
        <w:tc>
          <w:tcPr>
            <w:tcW w:w="7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w:t>
            </w:r>
          </w:p>
        </w:tc>
        <w:tc>
          <w:tcPr>
            <w:tcW w:w="3773"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6026"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总分</w:t>
            </w:r>
          </w:p>
        </w:tc>
        <w:tc>
          <w:tcPr>
            <w:tcW w:w="5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100</w:t>
            </w:r>
          </w:p>
        </w:tc>
        <w:tc>
          <w:tcPr>
            <w:tcW w:w="10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99.88</w:t>
            </w:r>
          </w:p>
        </w:tc>
        <w:tc>
          <w:tcPr>
            <w:tcW w:w="37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62"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950"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576"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756"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756"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756"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666" w:type="dxa"/>
            <w:gridSpan w:val="2"/>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6440" w:type="dxa"/>
            <w:gridSpan w:val="7"/>
            <w:vMerge w:val="restart"/>
            <w:tcBorders>
              <w:top w:val="nil"/>
              <w:left w:val="nil"/>
              <w:right w:val="nil"/>
            </w:tcBorders>
            <w:shd w:val="clear" w:color="auto" w:fill="auto"/>
            <w:noWrap/>
            <w:vAlign w:val="center"/>
          </w:tcPr>
          <w:p>
            <w:pPr>
              <w:jc w:val="center"/>
              <w:rPr>
                <w:rFonts w:hint="eastAsia" w:asciiTheme="minorEastAsia" w:hAnsiTheme="minorEastAsia" w:eastAsiaTheme="minorEastAsia" w:cstheme="minorEastAsia"/>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62"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950"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576"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756"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756"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756"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666" w:type="dxa"/>
            <w:gridSpan w:val="2"/>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6440" w:type="dxa"/>
            <w:gridSpan w:val="7"/>
            <w:vMerge w:val="continue"/>
            <w:tcBorders>
              <w:top w:val="nil"/>
              <w:left w:val="nil"/>
              <w:bottom w:val="nil"/>
              <w:right w:val="nil"/>
            </w:tcBorders>
            <w:shd w:val="clear" w:color="auto" w:fill="auto"/>
            <w:noWrap/>
            <w:vAlign w:val="center"/>
          </w:tcPr>
          <w:p>
            <w:pPr>
              <w:jc w:val="center"/>
              <w:rPr>
                <w:rFonts w:hint="eastAsia" w:asciiTheme="minorEastAsia" w:hAnsiTheme="minorEastAsia" w:eastAsiaTheme="minorEastAsia" w:cstheme="minorEastAsia"/>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62"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950"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576"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756"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756"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756"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666" w:type="dxa"/>
            <w:gridSpan w:val="2"/>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6440" w:type="dxa"/>
            <w:gridSpan w:val="7"/>
            <w:vMerge w:val="continue"/>
            <w:tcBorders>
              <w:top w:val="nil"/>
              <w:left w:val="nil"/>
              <w:bottom w:val="nil"/>
              <w:right w:val="nil"/>
            </w:tcBorders>
            <w:shd w:val="clear" w:color="auto" w:fill="auto"/>
            <w:noWrap/>
            <w:vAlign w:val="center"/>
          </w:tcPr>
          <w:p>
            <w:pPr>
              <w:jc w:val="center"/>
              <w:rPr>
                <w:rFonts w:hint="eastAsia" w:asciiTheme="minorEastAsia" w:hAnsiTheme="minorEastAsia" w:eastAsiaTheme="minorEastAsia" w:cstheme="minorEastAsia"/>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62"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950"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576"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756"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756"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756"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666" w:type="dxa"/>
            <w:gridSpan w:val="2"/>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6440" w:type="dxa"/>
            <w:gridSpan w:val="7"/>
            <w:vMerge w:val="continue"/>
            <w:tcBorders>
              <w:top w:val="nil"/>
              <w:left w:val="nil"/>
              <w:bottom w:val="nil"/>
              <w:right w:val="nil"/>
            </w:tcBorders>
            <w:shd w:val="clear" w:color="auto" w:fill="auto"/>
            <w:noWrap/>
            <w:vAlign w:val="center"/>
          </w:tcPr>
          <w:p>
            <w:pPr>
              <w:jc w:val="center"/>
              <w:rPr>
                <w:rFonts w:hint="eastAsia" w:asciiTheme="minorEastAsia" w:hAnsiTheme="minorEastAsia" w:eastAsiaTheme="minorEastAsia" w:cstheme="minorEastAsia"/>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62"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950"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576"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756"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756"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756"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666" w:type="dxa"/>
            <w:gridSpan w:val="2"/>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6440" w:type="dxa"/>
            <w:gridSpan w:val="7"/>
            <w:vMerge w:val="continue"/>
            <w:tcBorders>
              <w:top w:val="nil"/>
              <w:left w:val="nil"/>
              <w:bottom w:val="nil"/>
              <w:right w:val="nil"/>
            </w:tcBorders>
            <w:shd w:val="clear" w:color="auto" w:fill="auto"/>
            <w:noWrap/>
            <w:vAlign w:val="center"/>
          </w:tcPr>
          <w:p>
            <w:pPr>
              <w:jc w:val="center"/>
              <w:rPr>
                <w:rFonts w:hint="eastAsia" w:asciiTheme="minorEastAsia" w:hAnsiTheme="minorEastAsia" w:eastAsiaTheme="minorEastAsia" w:cstheme="minorEastAsia"/>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62"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950"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576"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756"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756"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756"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666" w:type="dxa"/>
            <w:gridSpan w:val="2"/>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6440" w:type="dxa"/>
            <w:gridSpan w:val="7"/>
            <w:vMerge w:val="continue"/>
            <w:tcBorders>
              <w:top w:val="nil"/>
              <w:left w:val="nil"/>
              <w:bottom w:val="nil"/>
              <w:right w:val="nil"/>
            </w:tcBorders>
            <w:shd w:val="clear" w:color="auto" w:fill="auto"/>
            <w:noWrap/>
            <w:vAlign w:val="center"/>
          </w:tcPr>
          <w:p>
            <w:pPr>
              <w:jc w:val="center"/>
              <w:rPr>
                <w:rFonts w:hint="eastAsia" w:asciiTheme="minorEastAsia" w:hAnsiTheme="minorEastAsia" w:eastAsiaTheme="minorEastAsia" w:cstheme="minorEastAsia"/>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62"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950"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576"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756"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756"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756"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666" w:type="dxa"/>
            <w:gridSpan w:val="2"/>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6440" w:type="dxa"/>
            <w:gridSpan w:val="7"/>
            <w:vMerge w:val="continue"/>
            <w:tcBorders>
              <w:top w:val="nil"/>
              <w:left w:val="nil"/>
              <w:bottom w:val="nil"/>
              <w:right w:val="nil"/>
            </w:tcBorders>
            <w:shd w:val="clear" w:color="auto" w:fill="auto"/>
            <w:noWrap/>
            <w:vAlign w:val="center"/>
          </w:tcPr>
          <w:p>
            <w:pPr>
              <w:jc w:val="center"/>
              <w:rPr>
                <w:rFonts w:hint="eastAsia" w:asciiTheme="minorEastAsia" w:hAnsiTheme="minorEastAsia" w:eastAsiaTheme="minorEastAsia" w:cstheme="minorEastAsia"/>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462"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950"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576"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756"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756"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756"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666" w:type="dxa"/>
            <w:gridSpan w:val="2"/>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1403" w:type="dxa"/>
            <w:gridSpan w:val="3"/>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iCs w:val="0"/>
                <w:color w:val="000000"/>
                <w:kern w:val="0"/>
                <w:sz w:val="22"/>
                <w:szCs w:val="22"/>
                <w:u w:val="none"/>
                <w:lang w:val="en-US" w:eastAsia="zh-CN" w:bidi="ar"/>
              </w:rPr>
              <w:t>主管部门:</w:t>
            </w:r>
          </w:p>
        </w:tc>
        <w:tc>
          <w:tcPr>
            <w:tcW w:w="5037" w:type="dxa"/>
            <w:gridSpan w:val="4"/>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iCs w:val="0"/>
                <w:color w:val="000000"/>
                <w:kern w:val="0"/>
                <w:sz w:val="22"/>
                <w:szCs w:val="22"/>
                <w:u w:val="none"/>
                <w:lang w:val="en-US" w:eastAsia="zh-CN" w:bidi="ar"/>
              </w:rPr>
              <w:t>呼和浩特市民政局（部门）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462"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950"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576"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756"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756"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756" w:type="dxa"/>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666" w:type="dxa"/>
            <w:gridSpan w:val="2"/>
            <w:tcBorders>
              <w:top w:val="nil"/>
              <w:left w:val="nil"/>
              <w:bottom w:val="nil"/>
              <w:right w:val="nil"/>
            </w:tcBorders>
            <w:shd w:val="clear" w:color="auto" w:fill="auto"/>
            <w:noWrap/>
            <w:vAlign w:val="center"/>
          </w:tcPr>
          <w:p>
            <w:pPr>
              <w:rPr>
                <w:rFonts w:hint="eastAsia" w:asciiTheme="minorEastAsia" w:hAnsiTheme="minorEastAsia" w:eastAsiaTheme="minorEastAsia" w:cstheme="minorEastAsia"/>
                <w:i w:val="0"/>
                <w:iCs w:val="0"/>
                <w:color w:val="000000"/>
                <w:sz w:val="22"/>
                <w:szCs w:val="22"/>
                <w:u w:val="none"/>
              </w:rPr>
            </w:pPr>
          </w:p>
        </w:tc>
        <w:tc>
          <w:tcPr>
            <w:tcW w:w="6440" w:type="dxa"/>
            <w:gridSpan w:val="7"/>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iCs w:val="0"/>
                <w:color w:val="000000"/>
                <w:kern w:val="0"/>
                <w:sz w:val="22"/>
                <w:szCs w:val="22"/>
                <w:u w:val="none"/>
                <w:lang w:val="en-US" w:eastAsia="zh-CN" w:bidi="ar"/>
              </w:rPr>
              <w:t xml:space="preserve">年    月    日                     </w:t>
            </w:r>
          </w:p>
        </w:tc>
      </w:tr>
    </w:tbl>
    <w:p>
      <w:pPr>
        <w:widowControl/>
        <w:spacing w:before="240" w:after="240"/>
        <w:jc w:val="left"/>
        <w:rPr>
          <w:rFonts w:hint="eastAsia" w:asciiTheme="minorEastAsia" w:hAnsiTheme="minorEastAsia" w:eastAsiaTheme="minorEastAsia" w:cstheme="minorEastAsia"/>
          <w:b/>
          <w:bCs/>
          <w:kern w:val="0"/>
          <w:sz w:val="27"/>
          <w:szCs w:val="27"/>
          <w:u w:val="none"/>
        </w:rPr>
      </w:pPr>
    </w:p>
    <w:p>
      <w:pPr>
        <w:widowControl/>
        <w:numPr>
          <w:ilvl w:val="0"/>
          <w:numId w:val="2"/>
        </w:numPr>
        <w:spacing w:before="240" w:after="240"/>
        <w:ind w:left="810" w:leftChars="0" w:firstLine="0" w:firstLineChars="0"/>
        <w:jc w:val="left"/>
        <w:rPr>
          <w:rFonts w:hint="eastAsia" w:asciiTheme="minorEastAsia" w:hAnsiTheme="minorEastAsia" w:eastAsiaTheme="minorEastAsia" w:cstheme="minorEastAsia"/>
          <w:sz w:val="32"/>
          <w:u w:val="none"/>
        </w:rPr>
      </w:pPr>
      <w:r>
        <w:rPr>
          <w:rFonts w:hint="eastAsia" w:asciiTheme="minorEastAsia" w:hAnsiTheme="minorEastAsia" w:eastAsiaTheme="minorEastAsia" w:cstheme="minorEastAsia"/>
          <w:b/>
          <w:bCs/>
          <w:kern w:val="0"/>
          <w:sz w:val="27"/>
          <w:szCs w:val="27"/>
          <w:u w:val="none"/>
        </w:rPr>
        <w:t>部门（单位）项目绩效评价结果</w:t>
      </w:r>
    </w:p>
    <w:p>
      <w:pPr>
        <w:widowControl/>
        <w:numPr>
          <w:ilvl w:val="0"/>
          <w:numId w:val="0"/>
        </w:numPr>
        <w:spacing w:before="240" w:after="240"/>
        <w:ind w:firstLine="540" w:firstLineChars="200"/>
        <w:jc w:val="left"/>
        <w:rPr>
          <w:rFonts w:hint="eastAsia" w:asciiTheme="minorEastAsia" w:hAnsiTheme="minorEastAsia" w:eastAsiaTheme="minorEastAsia" w:cstheme="minorEastAsia"/>
          <w:sz w:val="44"/>
          <w:szCs w:val="44"/>
          <w:u w:val="none"/>
        </w:rPr>
      </w:pPr>
      <w:r>
        <w:rPr>
          <w:rFonts w:hint="eastAsia" w:asciiTheme="minorEastAsia" w:hAnsiTheme="minorEastAsia" w:eastAsiaTheme="minorEastAsia" w:cstheme="minorEastAsia"/>
          <w:kern w:val="0"/>
          <w:sz w:val="27"/>
          <w:szCs w:val="27"/>
          <w:u w:val="none"/>
        </w:rPr>
        <w:t>以</w:t>
      </w:r>
      <w:r>
        <w:rPr>
          <w:rFonts w:hint="eastAsia" w:asciiTheme="minorEastAsia" w:hAnsiTheme="minorEastAsia" w:eastAsiaTheme="minorEastAsia" w:cstheme="minorEastAsia"/>
          <w:kern w:val="0"/>
          <w:sz w:val="27"/>
          <w:szCs w:val="27"/>
          <w:u w:val="none"/>
          <w:lang w:val="en-US" w:eastAsia="zh-CN"/>
        </w:rPr>
        <w:t>采购</w:t>
      </w:r>
      <w:r>
        <w:rPr>
          <w:rFonts w:hint="eastAsia" w:asciiTheme="minorEastAsia" w:hAnsiTheme="minorEastAsia" w:eastAsiaTheme="minorEastAsia" w:cstheme="minorEastAsia"/>
          <w:sz w:val="30"/>
          <w:szCs w:val="30"/>
          <w:u w:val="none"/>
        </w:rPr>
        <w:t>专用材料费（卫生纸棺、骨灰保护剂、骨灰袋）</w:t>
      </w:r>
      <w:r>
        <w:rPr>
          <w:rFonts w:hint="eastAsia" w:asciiTheme="minorEastAsia" w:hAnsiTheme="minorEastAsia" w:eastAsiaTheme="minorEastAsia" w:cstheme="minorEastAsia"/>
          <w:kern w:val="0"/>
          <w:sz w:val="27"/>
          <w:szCs w:val="27"/>
          <w:u w:val="none"/>
        </w:rPr>
        <w:t>项目为例，该项目绩效评价综合得分为</w:t>
      </w:r>
      <w:r>
        <w:rPr>
          <w:rFonts w:hint="eastAsia" w:asciiTheme="minorEastAsia" w:hAnsiTheme="minorEastAsia" w:eastAsiaTheme="minorEastAsia" w:cstheme="minorEastAsia"/>
          <w:kern w:val="0"/>
          <w:sz w:val="27"/>
          <w:szCs w:val="27"/>
          <w:u w:val="none"/>
          <w:lang w:val="en-US" w:eastAsia="zh-CN"/>
        </w:rPr>
        <w:t>99.88</w:t>
      </w:r>
      <w:r>
        <w:rPr>
          <w:rFonts w:hint="eastAsia" w:asciiTheme="minorEastAsia" w:hAnsiTheme="minorEastAsia" w:eastAsiaTheme="minorEastAsia" w:cstheme="minorEastAsia"/>
          <w:kern w:val="0"/>
          <w:sz w:val="27"/>
          <w:szCs w:val="27"/>
          <w:u w:val="none"/>
        </w:rPr>
        <w:t>分，绩效评价结果为“优”。重点项目绩效评价得分情况详见单位具体绩效评价结果。</w:t>
      </w:r>
    </w:p>
    <w:p>
      <w:pPr>
        <w:numPr>
          <w:ilvl w:val="0"/>
          <w:numId w:val="3"/>
        </w:numPr>
        <w:spacing w:line="240" w:lineRule="auto"/>
        <w:ind w:left="0" w:firstLine="0" w:firstLineChars="0"/>
        <w:jc w:val="left"/>
        <w:rPr>
          <w:rFonts w:hint="eastAsia" w:asciiTheme="minorEastAsia" w:hAnsiTheme="minorEastAsia" w:eastAsiaTheme="minorEastAsia" w:cstheme="minorEastAsia"/>
          <w:b/>
          <w:sz w:val="32"/>
          <w:szCs w:val="32"/>
          <w:u w:val="none"/>
        </w:rPr>
      </w:pPr>
      <w:r>
        <w:rPr>
          <w:rFonts w:hint="eastAsia" w:asciiTheme="minorEastAsia" w:hAnsiTheme="minorEastAsia" w:eastAsiaTheme="minorEastAsia" w:cstheme="minorEastAsia"/>
          <w:b/>
          <w:sz w:val="32"/>
          <w:szCs w:val="32"/>
          <w:u w:val="none"/>
        </w:rPr>
        <w:t>项目</w:t>
      </w:r>
      <w:r>
        <w:rPr>
          <w:rFonts w:hint="eastAsia" w:asciiTheme="minorEastAsia" w:hAnsiTheme="minorEastAsia" w:eastAsiaTheme="minorEastAsia" w:cstheme="minorEastAsia"/>
          <w:b/>
          <w:sz w:val="32"/>
          <w:szCs w:val="32"/>
          <w:u w:val="none"/>
          <w:lang w:val="en-US" w:eastAsia="zh-CN"/>
        </w:rPr>
        <w:t>基本</w:t>
      </w:r>
      <w:r>
        <w:rPr>
          <w:rFonts w:hint="eastAsia" w:asciiTheme="minorEastAsia" w:hAnsiTheme="minorEastAsia" w:eastAsiaTheme="minorEastAsia" w:cstheme="minorEastAsia"/>
          <w:b/>
          <w:sz w:val="32"/>
          <w:szCs w:val="32"/>
          <w:u w:val="none"/>
        </w:rPr>
        <w:t>情况</w:t>
      </w:r>
    </w:p>
    <w:p>
      <w:pPr>
        <w:spacing w:before="188" w:line="204" w:lineRule="auto"/>
        <w:ind w:firstLine="577"/>
        <w:rPr>
          <w:rFonts w:hint="eastAsia" w:asciiTheme="minorEastAsia" w:hAnsiTheme="minorEastAsia" w:eastAsiaTheme="minorEastAsia" w:cstheme="minorEastAsia"/>
          <w:b/>
          <w:sz w:val="32"/>
          <w:szCs w:val="32"/>
          <w:u w:val="none"/>
        </w:rPr>
      </w:pPr>
      <w:r>
        <w:rPr>
          <w:rFonts w:hint="eastAsia" w:asciiTheme="minorEastAsia" w:hAnsiTheme="minorEastAsia" w:eastAsiaTheme="minorEastAsia" w:cstheme="minorEastAsia"/>
          <w:spacing w:val="3"/>
          <w:sz w:val="30"/>
          <w:szCs w:val="30"/>
          <w:u w:val="none"/>
        </w:rPr>
        <w:t>（一）项目基本情况简介。</w:t>
      </w:r>
    </w:p>
    <w:p>
      <w:pPr>
        <w:spacing w:line="620" w:lineRule="exact"/>
        <w:ind w:firstLine="600" w:firstLineChars="200"/>
        <w:rPr>
          <w:rFonts w:hint="eastAsia" w:asciiTheme="minorEastAsia" w:hAnsiTheme="minorEastAsia" w:eastAsiaTheme="minorEastAsia" w:cstheme="minorEastAsia"/>
          <w:sz w:val="32"/>
          <w:u w:val="none"/>
        </w:rPr>
      </w:pPr>
      <w:r>
        <w:rPr>
          <w:rFonts w:hint="eastAsia" w:asciiTheme="minorEastAsia" w:hAnsiTheme="minorEastAsia" w:eastAsiaTheme="minorEastAsia" w:cstheme="minorEastAsia"/>
          <w:sz w:val="30"/>
          <w:szCs w:val="30"/>
          <w:u w:val="none"/>
        </w:rPr>
        <w:t>专用材料费（卫生纸棺、骨灰保护剂、骨灰袋）</w:t>
      </w:r>
    </w:p>
    <w:p>
      <w:pPr>
        <w:numPr>
          <w:ilvl w:val="0"/>
          <w:numId w:val="4"/>
        </w:numPr>
        <w:spacing w:before="188" w:line="204" w:lineRule="auto"/>
        <w:ind w:firstLine="577"/>
        <w:rPr>
          <w:rFonts w:hint="eastAsia" w:asciiTheme="minorEastAsia" w:hAnsiTheme="minorEastAsia" w:eastAsiaTheme="minorEastAsia" w:cstheme="minorEastAsia"/>
          <w:spacing w:val="8"/>
          <w:sz w:val="30"/>
          <w:szCs w:val="30"/>
          <w:u w:val="none"/>
        </w:rPr>
      </w:pPr>
      <w:r>
        <w:rPr>
          <w:rFonts w:hint="eastAsia" w:asciiTheme="minorEastAsia" w:hAnsiTheme="minorEastAsia" w:eastAsiaTheme="minorEastAsia" w:cstheme="minorEastAsia"/>
          <w:spacing w:val="8"/>
          <w:sz w:val="30"/>
          <w:szCs w:val="30"/>
          <w:u w:val="none"/>
        </w:rPr>
        <w:t>绩效目标设定及</w:t>
      </w:r>
      <w:r>
        <w:rPr>
          <w:rFonts w:hint="eastAsia" w:asciiTheme="minorEastAsia" w:hAnsiTheme="minorEastAsia" w:eastAsiaTheme="minorEastAsia" w:cstheme="minorEastAsia"/>
          <w:spacing w:val="8"/>
          <w:sz w:val="30"/>
          <w:szCs w:val="30"/>
          <w:u w:val="none"/>
          <w:lang w:val="en-US" w:eastAsia="zh-CN"/>
        </w:rPr>
        <w:t>指标</w:t>
      </w:r>
      <w:r>
        <w:rPr>
          <w:rFonts w:hint="eastAsia" w:asciiTheme="minorEastAsia" w:hAnsiTheme="minorEastAsia" w:eastAsiaTheme="minorEastAsia" w:cstheme="minorEastAsia"/>
          <w:spacing w:val="8"/>
          <w:sz w:val="30"/>
          <w:szCs w:val="30"/>
          <w:u w:val="none"/>
        </w:rPr>
        <w:t>完成情况。</w:t>
      </w:r>
    </w:p>
    <w:p>
      <w:pPr>
        <w:widowControl/>
        <w:numPr>
          <w:ilvl w:val="0"/>
          <w:numId w:val="0"/>
        </w:numPr>
        <w:spacing w:before="240" w:after="240"/>
        <w:ind w:firstLine="540" w:firstLineChars="200"/>
        <w:jc w:val="left"/>
        <w:rPr>
          <w:rFonts w:hint="eastAsia" w:asciiTheme="minorEastAsia" w:hAnsiTheme="minorEastAsia" w:eastAsiaTheme="minorEastAsia" w:cstheme="minorEastAsia"/>
          <w:kern w:val="0"/>
          <w:sz w:val="27"/>
          <w:szCs w:val="27"/>
          <w:u w:val="none"/>
          <w:lang w:val="en-US" w:eastAsia="zh-CN"/>
        </w:rPr>
      </w:pPr>
      <w:r>
        <w:rPr>
          <w:rFonts w:hint="eastAsia" w:asciiTheme="minorEastAsia" w:hAnsiTheme="minorEastAsia" w:eastAsiaTheme="minorEastAsia" w:cstheme="minorEastAsia"/>
          <w:kern w:val="0"/>
          <w:sz w:val="27"/>
          <w:szCs w:val="27"/>
          <w:u w:val="none"/>
          <w:lang w:val="en-US" w:eastAsia="zh-CN"/>
        </w:rPr>
        <w:t>预期目标：</w:t>
      </w:r>
      <w:r>
        <w:rPr>
          <w:rFonts w:hint="eastAsia" w:asciiTheme="minorEastAsia" w:hAnsiTheme="minorEastAsia" w:eastAsiaTheme="minorEastAsia" w:cstheme="minorEastAsia"/>
          <w:kern w:val="0"/>
          <w:sz w:val="27"/>
          <w:szCs w:val="27"/>
          <w:u w:val="none"/>
        </w:rPr>
        <w:t>依据单位历年运行情况和实际需求,2022年采购纸棺数量8500个，2023年预计要突破11000具。</w:t>
      </w:r>
    </w:p>
    <w:p>
      <w:pPr>
        <w:widowControl/>
        <w:numPr>
          <w:ilvl w:val="0"/>
          <w:numId w:val="0"/>
        </w:numPr>
        <w:spacing w:before="240" w:after="240"/>
        <w:ind w:firstLine="540" w:firstLineChars="200"/>
        <w:jc w:val="left"/>
        <w:rPr>
          <w:rFonts w:hint="eastAsia" w:asciiTheme="minorEastAsia" w:hAnsiTheme="minorEastAsia" w:eastAsiaTheme="minorEastAsia" w:cstheme="minorEastAsia"/>
          <w:kern w:val="0"/>
          <w:sz w:val="27"/>
          <w:szCs w:val="27"/>
          <w:u w:val="none"/>
          <w:lang w:val="en-US" w:eastAsia="zh-CN"/>
        </w:rPr>
      </w:pPr>
      <w:r>
        <w:rPr>
          <w:rFonts w:hint="eastAsia" w:asciiTheme="minorEastAsia" w:hAnsiTheme="minorEastAsia" w:eastAsiaTheme="minorEastAsia" w:cstheme="minorEastAsia"/>
          <w:kern w:val="0"/>
          <w:sz w:val="27"/>
          <w:szCs w:val="27"/>
          <w:u w:val="none"/>
          <w:lang w:val="en-US" w:eastAsia="zh-CN"/>
        </w:rPr>
        <w:t>绩效目标实际完成情况：</w:t>
      </w:r>
      <w:r>
        <w:rPr>
          <w:rFonts w:hint="eastAsia" w:asciiTheme="minorEastAsia" w:hAnsiTheme="minorEastAsia" w:eastAsiaTheme="minorEastAsia" w:cstheme="minorEastAsia"/>
          <w:kern w:val="0"/>
          <w:sz w:val="27"/>
          <w:szCs w:val="27"/>
          <w:u w:val="none"/>
        </w:rPr>
        <w:t>通过政府采购程序完成了对单位2022年度所需的殡葬用品采购，年初预算采购金额474万元，实际采购金额474万元，目标任务全部完成。</w:t>
      </w:r>
    </w:p>
    <w:p>
      <w:pPr>
        <w:spacing w:line="620" w:lineRule="exact"/>
        <w:ind w:firstLine="640"/>
        <w:rPr>
          <w:rFonts w:hint="eastAsia" w:asciiTheme="minorEastAsia" w:hAnsiTheme="minorEastAsia" w:eastAsiaTheme="minorEastAsia" w:cstheme="minorEastAsia"/>
          <w:sz w:val="32"/>
          <w:u w:val="none"/>
        </w:rPr>
      </w:pPr>
    </w:p>
    <w:p>
      <w:pPr>
        <w:numPr>
          <w:ilvl w:val="0"/>
          <w:numId w:val="3"/>
        </w:numPr>
        <w:spacing w:line="240" w:lineRule="auto"/>
        <w:ind w:left="0" w:firstLine="0" w:firstLineChars="0"/>
        <w:rPr>
          <w:rFonts w:hint="eastAsia" w:asciiTheme="minorEastAsia" w:hAnsiTheme="minorEastAsia" w:eastAsiaTheme="minorEastAsia" w:cstheme="minorEastAsia"/>
          <w:b/>
          <w:sz w:val="32"/>
          <w:szCs w:val="32"/>
          <w:u w:val="none"/>
        </w:rPr>
      </w:pPr>
      <w:r>
        <w:rPr>
          <w:rFonts w:hint="eastAsia" w:asciiTheme="minorEastAsia" w:hAnsiTheme="minorEastAsia" w:eastAsiaTheme="minorEastAsia" w:cstheme="minorEastAsia"/>
          <w:b/>
          <w:sz w:val="32"/>
          <w:szCs w:val="32"/>
          <w:u w:val="none"/>
          <w:lang w:val="en-US" w:eastAsia="zh-CN"/>
        </w:rPr>
        <w:t>绩效自评工作</w:t>
      </w:r>
      <w:r>
        <w:rPr>
          <w:rFonts w:hint="eastAsia" w:asciiTheme="minorEastAsia" w:hAnsiTheme="minorEastAsia" w:eastAsiaTheme="minorEastAsia" w:cstheme="minorEastAsia"/>
          <w:b/>
          <w:sz w:val="32"/>
          <w:szCs w:val="32"/>
          <w:u w:val="none"/>
        </w:rPr>
        <w:t>情况</w:t>
      </w:r>
    </w:p>
    <w:p>
      <w:pPr>
        <w:numPr>
          <w:ilvl w:val="0"/>
          <w:numId w:val="5"/>
        </w:numPr>
        <w:spacing w:before="188" w:line="204" w:lineRule="auto"/>
        <w:ind w:firstLine="577"/>
        <w:rPr>
          <w:rFonts w:hint="eastAsia" w:asciiTheme="minorEastAsia" w:hAnsiTheme="minorEastAsia" w:eastAsiaTheme="minorEastAsia" w:cstheme="minorEastAsia"/>
          <w:spacing w:val="1"/>
          <w:sz w:val="30"/>
          <w:szCs w:val="30"/>
          <w:u w:val="none"/>
        </w:rPr>
      </w:pPr>
      <w:r>
        <w:rPr>
          <w:rFonts w:hint="eastAsia" w:asciiTheme="minorEastAsia" w:hAnsiTheme="minorEastAsia" w:eastAsiaTheme="minorEastAsia" w:cstheme="minorEastAsia"/>
          <w:spacing w:val="1"/>
          <w:sz w:val="30"/>
          <w:szCs w:val="30"/>
          <w:u w:val="none"/>
        </w:rPr>
        <w:t>绩效自评目的。</w:t>
      </w:r>
    </w:p>
    <w:p>
      <w:pPr>
        <w:keepNext w:val="0"/>
        <w:keepLines w:val="0"/>
        <w:widowControl/>
        <w:suppressLineNumbers w:val="0"/>
        <w:ind w:firstLine="604" w:firstLineChars="200"/>
        <w:jc w:val="left"/>
        <w:rPr>
          <w:rFonts w:hint="eastAsia" w:asciiTheme="minorEastAsia" w:hAnsiTheme="minorEastAsia" w:eastAsiaTheme="minorEastAsia" w:cstheme="minorEastAsia"/>
          <w:spacing w:val="1"/>
          <w:sz w:val="30"/>
          <w:szCs w:val="30"/>
          <w:u w:val="none"/>
          <w:lang w:eastAsia="zh-CN"/>
        </w:rPr>
      </w:pPr>
      <w:r>
        <w:rPr>
          <w:rFonts w:hint="eastAsia" w:asciiTheme="minorEastAsia" w:hAnsiTheme="minorEastAsia" w:eastAsiaTheme="minorEastAsia" w:cstheme="minorEastAsia"/>
          <w:spacing w:val="1"/>
          <w:sz w:val="30"/>
          <w:szCs w:val="30"/>
          <w:u w:val="none"/>
        </w:rPr>
        <w:t>认真学习贯彻落实，以“创新、务实、高效、廉洁”的要求，紧紧围绕市民政局提出的工作目标任务，结合我单位绩效管理工作实际，认真抓好绩效管理工作的贯彻落实，并以此作为单位职工开展绩效管理工作的切入点，使管理工作的各项任务落到实处，确保单位绩效管理工作的顺利开展，促进单位各项工作任务的完成</w:t>
      </w:r>
      <w:r>
        <w:rPr>
          <w:rFonts w:hint="eastAsia" w:asciiTheme="minorEastAsia" w:hAnsiTheme="minorEastAsia" w:eastAsiaTheme="minorEastAsia" w:cstheme="minorEastAsia"/>
          <w:spacing w:val="1"/>
          <w:sz w:val="30"/>
          <w:szCs w:val="30"/>
          <w:u w:val="none"/>
          <w:lang w:eastAsia="zh-CN"/>
        </w:rPr>
        <w:t>。</w:t>
      </w:r>
    </w:p>
    <w:p>
      <w:pPr>
        <w:spacing w:before="189" w:line="204" w:lineRule="auto"/>
        <w:ind w:firstLine="577"/>
        <w:rPr>
          <w:rFonts w:hint="eastAsia" w:asciiTheme="minorEastAsia" w:hAnsiTheme="minorEastAsia" w:eastAsiaTheme="minorEastAsia" w:cstheme="minorEastAsia"/>
          <w:spacing w:val="4"/>
          <w:sz w:val="30"/>
          <w:szCs w:val="30"/>
          <w:u w:val="none"/>
        </w:rPr>
      </w:pPr>
      <w:r>
        <w:rPr>
          <w:rFonts w:hint="eastAsia" w:asciiTheme="minorEastAsia" w:hAnsiTheme="minorEastAsia" w:eastAsiaTheme="minorEastAsia" w:cstheme="minorEastAsia"/>
          <w:spacing w:val="4"/>
          <w:sz w:val="30"/>
          <w:szCs w:val="30"/>
          <w:u w:val="none"/>
        </w:rPr>
        <w:t>（二）项目资金投入情况。</w:t>
      </w:r>
    </w:p>
    <w:p>
      <w:pPr>
        <w:keepNext w:val="0"/>
        <w:keepLines w:val="0"/>
        <w:widowControl/>
        <w:suppressLineNumbers w:val="0"/>
        <w:ind w:firstLine="604" w:firstLineChars="200"/>
        <w:jc w:val="left"/>
        <w:rPr>
          <w:rFonts w:hint="eastAsia" w:asciiTheme="minorEastAsia" w:hAnsiTheme="minorEastAsia" w:eastAsiaTheme="minorEastAsia" w:cstheme="minorEastAsia"/>
          <w:spacing w:val="1"/>
          <w:sz w:val="30"/>
          <w:szCs w:val="30"/>
          <w:u w:val="none"/>
          <w:lang w:val="en-US" w:eastAsia="zh-CN"/>
        </w:rPr>
      </w:pPr>
      <w:r>
        <w:rPr>
          <w:rFonts w:hint="eastAsia" w:asciiTheme="minorEastAsia" w:hAnsiTheme="minorEastAsia" w:eastAsiaTheme="minorEastAsia" w:cstheme="minorEastAsia"/>
          <w:spacing w:val="1"/>
          <w:sz w:val="30"/>
          <w:szCs w:val="30"/>
          <w:u w:val="none"/>
          <w:lang w:val="en-US" w:eastAsia="zh-CN"/>
        </w:rPr>
        <w:t>本年度资金年初预算数</w:t>
      </w:r>
      <w:r>
        <w:rPr>
          <w:rFonts w:hint="eastAsia" w:asciiTheme="minorEastAsia" w:hAnsiTheme="minorEastAsia" w:eastAsiaTheme="minorEastAsia" w:cstheme="minorEastAsia"/>
          <w:spacing w:val="1"/>
          <w:sz w:val="30"/>
          <w:szCs w:val="30"/>
          <w:u w:val="none"/>
        </w:rPr>
        <w:t>474.00万元，其中：财政拨</w:t>
      </w:r>
      <w:r>
        <w:rPr>
          <w:rFonts w:hint="eastAsia" w:asciiTheme="minorEastAsia" w:hAnsiTheme="minorEastAsia" w:eastAsiaTheme="minorEastAsia" w:cstheme="minorEastAsia"/>
          <w:spacing w:val="1"/>
          <w:sz w:val="30"/>
          <w:szCs w:val="30"/>
          <w:u w:val="none"/>
          <w:lang w:val="en-US" w:eastAsia="zh-CN"/>
        </w:rPr>
        <w:t>款</w:t>
      </w:r>
      <w:r>
        <w:rPr>
          <w:rFonts w:hint="eastAsia" w:asciiTheme="minorEastAsia" w:hAnsiTheme="minorEastAsia" w:eastAsiaTheme="minorEastAsia" w:cstheme="minorEastAsia"/>
          <w:spacing w:val="1"/>
          <w:sz w:val="30"/>
          <w:szCs w:val="30"/>
          <w:u w:val="none"/>
        </w:rPr>
        <w:t>474.00万元，其他资金0.00万元。</w:t>
      </w:r>
    </w:p>
    <w:p>
      <w:pPr>
        <w:keepNext w:val="0"/>
        <w:keepLines w:val="0"/>
        <w:widowControl/>
        <w:suppressLineNumbers w:val="0"/>
        <w:ind w:firstLine="604" w:firstLineChars="200"/>
        <w:jc w:val="left"/>
        <w:rPr>
          <w:rFonts w:hint="eastAsia" w:asciiTheme="minorEastAsia" w:hAnsiTheme="minorEastAsia" w:eastAsiaTheme="minorEastAsia" w:cstheme="minorEastAsia"/>
          <w:spacing w:val="1"/>
          <w:sz w:val="30"/>
          <w:szCs w:val="30"/>
          <w:u w:val="none"/>
          <w:lang w:val="en-US" w:eastAsia="zh-CN"/>
        </w:rPr>
      </w:pPr>
      <w:r>
        <w:rPr>
          <w:rFonts w:hint="eastAsia" w:asciiTheme="minorEastAsia" w:hAnsiTheme="minorEastAsia" w:eastAsiaTheme="minorEastAsia" w:cstheme="minorEastAsia"/>
          <w:spacing w:val="1"/>
          <w:sz w:val="30"/>
          <w:szCs w:val="30"/>
          <w:u w:val="none"/>
          <w:lang w:val="en-US" w:eastAsia="zh-CN"/>
        </w:rPr>
        <w:t>本年度资金全年执行数</w:t>
      </w:r>
      <w:r>
        <w:rPr>
          <w:rFonts w:hint="eastAsia" w:asciiTheme="minorEastAsia" w:hAnsiTheme="minorEastAsia" w:eastAsiaTheme="minorEastAsia" w:cstheme="minorEastAsia"/>
          <w:spacing w:val="1"/>
          <w:sz w:val="30"/>
          <w:szCs w:val="30"/>
          <w:u w:val="none"/>
        </w:rPr>
        <w:t>468.26万元，其中：财政拨款468.26万元，其他资金0.00万元。</w:t>
      </w:r>
    </w:p>
    <w:p>
      <w:pPr>
        <w:numPr>
          <w:ilvl w:val="0"/>
          <w:numId w:val="5"/>
        </w:numPr>
        <w:spacing w:before="188" w:line="204" w:lineRule="auto"/>
        <w:ind w:left="0" w:leftChars="0" w:firstLine="616" w:firstLineChars="200"/>
        <w:rPr>
          <w:rFonts w:hint="eastAsia" w:asciiTheme="minorEastAsia" w:hAnsiTheme="minorEastAsia" w:eastAsiaTheme="minorEastAsia" w:cstheme="minorEastAsia"/>
          <w:spacing w:val="4"/>
          <w:sz w:val="30"/>
          <w:szCs w:val="30"/>
          <w:u w:val="none"/>
        </w:rPr>
      </w:pPr>
      <w:r>
        <w:rPr>
          <w:rFonts w:hint="eastAsia" w:asciiTheme="minorEastAsia" w:hAnsiTheme="minorEastAsia" w:eastAsiaTheme="minorEastAsia" w:cstheme="minorEastAsia"/>
          <w:spacing w:val="4"/>
          <w:sz w:val="30"/>
          <w:szCs w:val="30"/>
          <w:u w:val="none"/>
        </w:rPr>
        <w:t>项目资金产出情况。</w:t>
      </w:r>
    </w:p>
    <w:p>
      <w:pPr>
        <w:keepNext w:val="0"/>
        <w:keepLines w:val="0"/>
        <w:widowControl/>
        <w:suppressLineNumbers w:val="0"/>
        <w:ind w:firstLine="604" w:firstLineChars="200"/>
        <w:jc w:val="left"/>
        <w:rPr>
          <w:rFonts w:hint="eastAsia" w:asciiTheme="minorEastAsia" w:hAnsiTheme="minorEastAsia" w:eastAsiaTheme="minorEastAsia" w:cstheme="minorEastAsia"/>
          <w:spacing w:val="4"/>
          <w:sz w:val="30"/>
          <w:szCs w:val="30"/>
          <w:u w:val="none"/>
        </w:rPr>
      </w:pPr>
      <w:r>
        <w:rPr>
          <w:rFonts w:hint="eastAsia" w:asciiTheme="minorEastAsia" w:hAnsiTheme="minorEastAsia" w:eastAsiaTheme="minorEastAsia" w:cstheme="minorEastAsia"/>
          <w:spacing w:val="1"/>
          <w:sz w:val="30"/>
          <w:szCs w:val="30"/>
          <w:u w:val="none"/>
        </w:rPr>
        <w:t>本年度资金年初预算数474万元，采购金额474万元，采购任务已完成，资金支付468.26万元，有5.5万元货款结转下年使用。</w:t>
      </w:r>
    </w:p>
    <w:p>
      <w:pPr>
        <w:numPr>
          <w:ilvl w:val="0"/>
          <w:numId w:val="5"/>
        </w:numPr>
        <w:spacing w:before="189" w:line="204" w:lineRule="auto"/>
        <w:ind w:left="0" w:leftChars="0" w:firstLine="608" w:firstLineChars="200"/>
        <w:rPr>
          <w:rFonts w:hint="eastAsia" w:asciiTheme="minorEastAsia" w:hAnsiTheme="minorEastAsia" w:eastAsiaTheme="minorEastAsia" w:cstheme="minorEastAsia"/>
          <w:spacing w:val="2"/>
          <w:sz w:val="30"/>
          <w:szCs w:val="30"/>
          <w:u w:val="none"/>
        </w:rPr>
      </w:pPr>
      <w:r>
        <w:rPr>
          <w:rFonts w:hint="eastAsia" w:asciiTheme="minorEastAsia" w:hAnsiTheme="minorEastAsia" w:eastAsiaTheme="minorEastAsia" w:cstheme="minorEastAsia"/>
          <w:spacing w:val="2"/>
          <w:sz w:val="30"/>
          <w:szCs w:val="30"/>
          <w:u w:val="none"/>
        </w:rPr>
        <w:t>项目资金管理情况。</w:t>
      </w:r>
    </w:p>
    <w:p>
      <w:pPr>
        <w:keepNext w:val="0"/>
        <w:keepLines w:val="0"/>
        <w:widowControl/>
        <w:suppressLineNumbers w:val="0"/>
        <w:ind w:firstLine="604" w:firstLineChars="200"/>
        <w:jc w:val="left"/>
        <w:rPr>
          <w:rFonts w:hint="eastAsia" w:asciiTheme="minorEastAsia" w:hAnsiTheme="minorEastAsia" w:eastAsiaTheme="minorEastAsia" w:cstheme="minorEastAsia"/>
          <w:spacing w:val="1"/>
          <w:sz w:val="30"/>
          <w:szCs w:val="30"/>
          <w:u w:val="none"/>
        </w:rPr>
      </w:pPr>
      <w:r>
        <w:rPr>
          <w:rFonts w:hint="eastAsia" w:asciiTheme="minorEastAsia" w:hAnsiTheme="minorEastAsia" w:eastAsiaTheme="minorEastAsia" w:cstheme="minorEastAsia"/>
          <w:spacing w:val="1"/>
          <w:sz w:val="30"/>
          <w:szCs w:val="30"/>
          <w:u w:val="none"/>
        </w:rPr>
        <w:t>以市局2023年工作要点为指导，认真学习贯彻落实，以“创新、务实、高效、廉洁”的要求，紧紧围绕市民政局提出的工作目标任务，结合我单位绩效管理工作实际，认真抓好绩效管理工作的贯彻落实，并以此作为单位职工开展绩效管理工作的切入点，使管理工作的各项任务落到实处，确保单位绩效管理工作的顺利开展，促进单位各项工作任务的完成。年初预算采购金额474万元，实际采购金额474万元，目标任务全部完成，资金略有结余。</w:t>
      </w:r>
    </w:p>
    <w:p>
      <w:pPr>
        <w:numPr>
          <w:ilvl w:val="0"/>
          <w:numId w:val="0"/>
        </w:numPr>
        <w:spacing w:before="189" w:line="204" w:lineRule="auto"/>
        <w:ind w:leftChars="200"/>
        <w:rPr>
          <w:rFonts w:hint="eastAsia" w:asciiTheme="minorEastAsia" w:hAnsiTheme="minorEastAsia" w:eastAsiaTheme="minorEastAsia" w:cstheme="minorEastAsia"/>
          <w:spacing w:val="2"/>
          <w:sz w:val="30"/>
          <w:szCs w:val="30"/>
          <w:u w:val="none"/>
        </w:rPr>
      </w:pPr>
    </w:p>
    <w:p>
      <w:pPr>
        <w:numPr>
          <w:ilvl w:val="0"/>
          <w:numId w:val="3"/>
        </w:numPr>
        <w:spacing w:line="240" w:lineRule="auto"/>
        <w:ind w:left="0" w:firstLine="0" w:firstLineChars="0"/>
        <w:rPr>
          <w:rFonts w:hint="eastAsia" w:asciiTheme="minorEastAsia" w:hAnsiTheme="minorEastAsia" w:eastAsiaTheme="minorEastAsia" w:cstheme="minorEastAsia"/>
          <w:b/>
          <w:sz w:val="32"/>
          <w:szCs w:val="32"/>
          <w:u w:val="none"/>
        </w:rPr>
      </w:pPr>
      <w:r>
        <w:rPr>
          <w:rFonts w:hint="eastAsia" w:asciiTheme="minorEastAsia" w:hAnsiTheme="minorEastAsia" w:eastAsiaTheme="minorEastAsia" w:cstheme="minorEastAsia"/>
          <w:b/>
          <w:sz w:val="32"/>
          <w:szCs w:val="32"/>
          <w:u w:val="none"/>
          <w:lang w:val="en-US" w:eastAsia="zh-CN"/>
        </w:rPr>
        <w:t>项目绩效情况</w:t>
      </w:r>
    </w:p>
    <w:p>
      <w:pPr>
        <w:spacing w:line="620" w:lineRule="exact"/>
        <w:ind w:left="420" w:leftChars="200" w:firstLine="0" w:firstLineChars="0"/>
        <w:rPr>
          <w:rFonts w:hint="eastAsia" w:asciiTheme="minorEastAsia" w:hAnsiTheme="minorEastAsia" w:eastAsiaTheme="minorEastAsia" w:cstheme="minorEastAsia"/>
          <w:sz w:val="32"/>
          <w:szCs w:val="32"/>
          <w:u w:val="none"/>
        </w:rPr>
      </w:pPr>
      <w:r>
        <w:rPr>
          <w:rFonts w:hint="eastAsia" w:asciiTheme="minorEastAsia" w:hAnsiTheme="minorEastAsia" w:eastAsiaTheme="minorEastAsia" w:cstheme="minorEastAsia"/>
          <w:sz w:val="32"/>
          <w:u w:val="none"/>
        </w:rPr>
        <w:t>(一) 产出指标完成情况</w:t>
      </w:r>
    </w:p>
    <w:p>
      <w:pPr>
        <w:spacing w:line="620" w:lineRule="exact"/>
        <w:ind w:left="420" w:leftChars="200" w:firstLine="0" w:firstLineChars="0"/>
        <w:rPr>
          <w:rFonts w:hint="eastAsia" w:asciiTheme="minorEastAsia" w:hAnsiTheme="minorEastAsia" w:eastAsiaTheme="minorEastAsia" w:cstheme="minorEastAsia"/>
          <w:sz w:val="32"/>
          <w:szCs w:val="32"/>
          <w:u w:val="none"/>
        </w:rPr>
      </w:pPr>
      <w:r>
        <w:rPr>
          <w:rFonts w:hint="eastAsia" w:asciiTheme="minorEastAsia" w:hAnsiTheme="minorEastAsia" w:eastAsiaTheme="minorEastAsia" w:cstheme="minorEastAsia"/>
          <w:sz w:val="32"/>
          <w:u w:val="none"/>
        </w:rPr>
        <w:t>1、数量指标</w:t>
      </w:r>
    </w:p>
    <w:p>
      <w:pPr>
        <w:spacing w:line="620" w:lineRule="exact"/>
        <w:ind w:left="420" w:leftChars="200" w:firstLine="0" w:firstLineChars="0"/>
        <w:rPr>
          <w:rFonts w:hint="eastAsia" w:asciiTheme="minorEastAsia" w:hAnsiTheme="minorEastAsia" w:eastAsiaTheme="minorEastAsia" w:cstheme="minorEastAsia"/>
          <w:sz w:val="32"/>
          <w:szCs w:val="32"/>
          <w:u w:val="none"/>
        </w:rPr>
      </w:pPr>
      <w:r>
        <w:rPr>
          <w:rFonts w:hint="eastAsia" w:asciiTheme="minorEastAsia" w:hAnsiTheme="minorEastAsia" w:eastAsiaTheme="minorEastAsia" w:cstheme="minorEastAsia"/>
          <w:sz w:val="32"/>
          <w:u w:val="none"/>
        </w:rPr>
        <w:t>1)专用材料采购计划数，目标值</w:t>
      </w:r>
      <w:r>
        <w:rPr>
          <w:rFonts w:hint="eastAsia" w:asciiTheme="minorEastAsia" w:hAnsiTheme="minorEastAsia" w:eastAsiaTheme="minorEastAsia" w:cstheme="minorEastAsia"/>
          <w:sz w:val="32"/>
          <w:szCs w:val="32"/>
          <w:u w:val="none"/>
          <w:lang w:val="en-US" w:eastAsia="zh-CN"/>
        </w:rPr>
        <w:t>大于等于</w:t>
      </w:r>
      <w:r>
        <w:rPr>
          <w:rFonts w:hint="eastAsia" w:asciiTheme="minorEastAsia" w:hAnsiTheme="minorEastAsia" w:eastAsiaTheme="minorEastAsia" w:cstheme="minorEastAsia"/>
          <w:sz w:val="32"/>
          <w:szCs w:val="32"/>
          <w:u w:val="none"/>
        </w:rPr>
        <w:t>11000</w:t>
      </w:r>
      <w:r>
        <w:rPr>
          <w:rFonts w:hint="eastAsia" w:asciiTheme="minorEastAsia" w:hAnsiTheme="minorEastAsia" w:eastAsiaTheme="minorEastAsia" w:cstheme="minorEastAsia"/>
          <w:sz w:val="32"/>
          <w:u w:val="none"/>
        </w:rPr>
        <w:t>个，</w:t>
      </w:r>
      <w:r>
        <w:rPr>
          <w:rFonts w:hint="eastAsia" w:asciiTheme="minorEastAsia" w:hAnsiTheme="minorEastAsia" w:eastAsiaTheme="minorEastAsia" w:cstheme="minorEastAsia"/>
          <w:sz w:val="32"/>
          <w:szCs w:val="32"/>
          <w:u w:val="none"/>
          <w:lang w:val="en-US" w:eastAsia="zh-CN"/>
        </w:rPr>
        <w:t>实际</w:t>
      </w:r>
      <w:r>
        <w:rPr>
          <w:rFonts w:hint="eastAsia" w:asciiTheme="minorEastAsia" w:hAnsiTheme="minorEastAsia" w:eastAsiaTheme="minorEastAsia" w:cstheme="minorEastAsia"/>
          <w:sz w:val="32"/>
          <w:szCs w:val="32"/>
          <w:u w:val="none"/>
        </w:rPr>
        <w:t>完成</w:t>
      </w:r>
      <w:r>
        <w:rPr>
          <w:rFonts w:hint="eastAsia" w:asciiTheme="minorEastAsia" w:hAnsiTheme="minorEastAsia" w:eastAsiaTheme="minorEastAsia" w:cstheme="minorEastAsia"/>
          <w:sz w:val="32"/>
          <w:u w:val="none"/>
        </w:rPr>
        <w:t>11000个，分值20，得分20</w:t>
      </w:r>
      <w:r>
        <w:rPr>
          <w:rFonts w:hint="eastAsia" w:asciiTheme="minorEastAsia" w:hAnsiTheme="minorEastAsia" w:eastAsiaTheme="minorEastAsia" w:cstheme="minorEastAsia"/>
          <w:sz w:val="32"/>
          <w:szCs w:val="32"/>
          <w:u w:val="none"/>
        </w:rPr>
        <w:t>。</w:t>
      </w:r>
    </w:p>
    <w:p>
      <w:pPr>
        <w:spacing w:line="620" w:lineRule="exact"/>
        <w:ind w:left="420" w:leftChars="200" w:firstLine="0" w:firstLineChars="0"/>
        <w:rPr>
          <w:rFonts w:hint="eastAsia" w:asciiTheme="minorEastAsia" w:hAnsiTheme="minorEastAsia" w:eastAsiaTheme="minorEastAsia" w:cstheme="minorEastAsia"/>
          <w:sz w:val="32"/>
          <w:szCs w:val="32"/>
          <w:u w:val="none"/>
        </w:rPr>
      </w:pPr>
      <w:r>
        <w:rPr>
          <w:rFonts w:hint="eastAsia" w:asciiTheme="minorEastAsia" w:hAnsiTheme="minorEastAsia" w:eastAsiaTheme="minorEastAsia" w:cstheme="minorEastAsia"/>
          <w:sz w:val="32"/>
          <w:u w:val="none"/>
        </w:rPr>
        <w:t>2、质量指标</w:t>
      </w:r>
    </w:p>
    <w:p>
      <w:pPr>
        <w:spacing w:line="620" w:lineRule="exact"/>
        <w:ind w:left="420" w:leftChars="200" w:firstLine="0" w:firstLineChars="0"/>
        <w:rPr>
          <w:rFonts w:hint="eastAsia" w:asciiTheme="minorEastAsia" w:hAnsiTheme="minorEastAsia" w:eastAsiaTheme="minorEastAsia" w:cstheme="minorEastAsia"/>
          <w:sz w:val="32"/>
          <w:szCs w:val="32"/>
          <w:u w:val="none"/>
        </w:rPr>
      </w:pPr>
      <w:r>
        <w:rPr>
          <w:rFonts w:hint="eastAsia" w:asciiTheme="minorEastAsia" w:hAnsiTheme="minorEastAsia" w:eastAsiaTheme="minorEastAsia" w:cstheme="minorEastAsia"/>
          <w:sz w:val="32"/>
          <w:u w:val="none"/>
        </w:rPr>
        <w:t>2)质量达标率，目标值</w:t>
      </w:r>
      <w:r>
        <w:rPr>
          <w:rFonts w:hint="eastAsia" w:asciiTheme="minorEastAsia" w:hAnsiTheme="minorEastAsia" w:eastAsiaTheme="minorEastAsia" w:cstheme="minorEastAsia"/>
          <w:sz w:val="32"/>
          <w:szCs w:val="32"/>
          <w:u w:val="none"/>
          <w:lang w:val="en-US" w:eastAsia="zh-CN"/>
        </w:rPr>
        <w:t>大于等于</w:t>
      </w:r>
      <w:r>
        <w:rPr>
          <w:rFonts w:hint="eastAsia" w:asciiTheme="minorEastAsia" w:hAnsiTheme="minorEastAsia" w:eastAsiaTheme="minorEastAsia" w:cstheme="minorEastAsia"/>
          <w:sz w:val="32"/>
          <w:szCs w:val="32"/>
          <w:u w:val="none"/>
        </w:rPr>
        <w:t>100</w:t>
      </w:r>
      <w:r>
        <w:rPr>
          <w:rFonts w:hint="eastAsia" w:asciiTheme="minorEastAsia" w:hAnsiTheme="minorEastAsia" w:eastAsiaTheme="minorEastAsia" w:cstheme="minorEastAsia"/>
          <w:sz w:val="32"/>
          <w:u w:val="none"/>
        </w:rPr>
        <w:t>%，</w:t>
      </w:r>
      <w:r>
        <w:rPr>
          <w:rFonts w:hint="eastAsia" w:asciiTheme="minorEastAsia" w:hAnsiTheme="minorEastAsia" w:eastAsiaTheme="minorEastAsia" w:cstheme="minorEastAsia"/>
          <w:sz w:val="32"/>
          <w:szCs w:val="32"/>
          <w:u w:val="none"/>
          <w:lang w:val="en-US" w:eastAsia="zh-CN"/>
        </w:rPr>
        <w:t>实际</w:t>
      </w:r>
      <w:r>
        <w:rPr>
          <w:rFonts w:hint="eastAsia" w:asciiTheme="minorEastAsia" w:hAnsiTheme="minorEastAsia" w:eastAsiaTheme="minorEastAsia" w:cstheme="minorEastAsia"/>
          <w:sz w:val="32"/>
          <w:szCs w:val="32"/>
          <w:u w:val="none"/>
        </w:rPr>
        <w:t>完成</w:t>
      </w:r>
      <w:r>
        <w:rPr>
          <w:rFonts w:hint="eastAsia" w:asciiTheme="minorEastAsia" w:hAnsiTheme="minorEastAsia" w:eastAsiaTheme="minorEastAsia" w:cstheme="minorEastAsia"/>
          <w:sz w:val="32"/>
          <w:u w:val="none"/>
        </w:rPr>
        <w:t>100%，分值10，得分10</w:t>
      </w:r>
      <w:r>
        <w:rPr>
          <w:rFonts w:hint="eastAsia" w:asciiTheme="minorEastAsia" w:hAnsiTheme="minorEastAsia" w:eastAsiaTheme="minorEastAsia" w:cstheme="minorEastAsia"/>
          <w:sz w:val="32"/>
          <w:szCs w:val="32"/>
          <w:u w:val="none"/>
        </w:rPr>
        <w:t>。</w:t>
      </w:r>
    </w:p>
    <w:p>
      <w:pPr>
        <w:spacing w:line="620" w:lineRule="exact"/>
        <w:ind w:left="420" w:leftChars="200" w:firstLine="0" w:firstLineChars="0"/>
        <w:rPr>
          <w:rFonts w:hint="eastAsia" w:asciiTheme="minorEastAsia" w:hAnsiTheme="minorEastAsia" w:eastAsiaTheme="minorEastAsia" w:cstheme="minorEastAsia"/>
          <w:sz w:val="32"/>
          <w:szCs w:val="32"/>
          <w:u w:val="none"/>
        </w:rPr>
      </w:pPr>
      <w:r>
        <w:rPr>
          <w:rFonts w:hint="eastAsia" w:asciiTheme="minorEastAsia" w:hAnsiTheme="minorEastAsia" w:eastAsiaTheme="minorEastAsia" w:cstheme="minorEastAsia"/>
          <w:sz w:val="32"/>
          <w:u w:val="none"/>
        </w:rPr>
        <w:t>3、时效指标</w:t>
      </w:r>
    </w:p>
    <w:p>
      <w:pPr>
        <w:spacing w:line="620" w:lineRule="exact"/>
        <w:ind w:left="420" w:leftChars="200" w:firstLine="0" w:firstLineChars="0"/>
        <w:rPr>
          <w:rFonts w:hint="eastAsia" w:asciiTheme="minorEastAsia" w:hAnsiTheme="minorEastAsia" w:eastAsiaTheme="minorEastAsia" w:cstheme="minorEastAsia"/>
          <w:sz w:val="32"/>
          <w:szCs w:val="32"/>
          <w:u w:val="none"/>
        </w:rPr>
      </w:pPr>
      <w:r>
        <w:rPr>
          <w:rFonts w:hint="eastAsia" w:asciiTheme="minorEastAsia" w:hAnsiTheme="minorEastAsia" w:eastAsiaTheme="minorEastAsia" w:cstheme="minorEastAsia"/>
          <w:sz w:val="32"/>
          <w:u w:val="none"/>
        </w:rPr>
        <w:t>3)使用期限，目标值</w:t>
      </w:r>
      <w:r>
        <w:rPr>
          <w:rFonts w:hint="eastAsia" w:asciiTheme="minorEastAsia" w:hAnsiTheme="minorEastAsia" w:eastAsiaTheme="minorEastAsia" w:cstheme="minorEastAsia"/>
          <w:sz w:val="32"/>
          <w:szCs w:val="32"/>
          <w:u w:val="none"/>
          <w:lang w:val="en-US" w:eastAsia="zh-CN"/>
        </w:rPr>
        <w:t>大于等于</w:t>
      </w:r>
      <w:r>
        <w:rPr>
          <w:rFonts w:hint="eastAsia" w:asciiTheme="minorEastAsia" w:hAnsiTheme="minorEastAsia" w:eastAsiaTheme="minorEastAsia" w:cstheme="minorEastAsia"/>
          <w:sz w:val="32"/>
          <w:szCs w:val="32"/>
          <w:u w:val="none"/>
        </w:rPr>
        <w:t>1</w:t>
      </w:r>
      <w:r>
        <w:rPr>
          <w:rFonts w:hint="eastAsia" w:asciiTheme="minorEastAsia" w:hAnsiTheme="minorEastAsia" w:eastAsiaTheme="minorEastAsia" w:cstheme="minorEastAsia"/>
          <w:sz w:val="32"/>
          <w:u w:val="none"/>
        </w:rPr>
        <w:t>年，</w:t>
      </w:r>
      <w:r>
        <w:rPr>
          <w:rFonts w:hint="eastAsia" w:asciiTheme="minorEastAsia" w:hAnsiTheme="minorEastAsia" w:eastAsiaTheme="minorEastAsia" w:cstheme="minorEastAsia"/>
          <w:sz w:val="32"/>
          <w:szCs w:val="32"/>
          <w:u w:val="none"/>
          <w:lang w:val="en-US" w:eastAsia="zh-CN"/>
        </w:rPr>
        <w:t>实际</w:t>
      </w:r>
      <w:r>
        <w:rPr>
          <w:rFonts w:hint="eastAsia" w:asciiTheme="minorEastAsia" w:hAnsiTheme="minorEastAsia" w:eastAsiaTheme="minorEastAsia" w:cstheme="minorEastAsia"/>
          <w:sz w:val="32"/>
          <w:szCs w:val="32"/>
          <w:u w:val="none"/>
        </w:rPr>
        <w:t>完成</w:t>
      </w:r>
      <w:r>
        <w:rPr>
          <w:rFonts w:hint="eastAsia" w:asciiTheme="minorEastAsia" w:hAnsiTheme="minorEastAsia" w:eastAsiaTheme="minorEastAsia" w:cstheme="minorEastAsia"/>
          <w:sz w:val="32"/>
          <w:u w:val="none"/>
        </w:rPr>
        <w:t>1年，分值10，得分10</w:t>
      </w:r>
      <w:r>
        <w:rPr>
          <w:rFonts w:hint="eastAsia" w:asciiTheme="minorEastAsia" w:hAnsiTheme="minorEastAsia" w:eastAsiaTheme="minorEastAsia" w:cstheme="minorEastAsia"/>
          <w:sz w:val="32"/>
          <w:szCs w:val="32"/>
          <w:u w:val="none"/>
        </w:rPr>
        <w:t>。</w:t>
      </w:r>
    </w:p>
    <w:p>
      <w:pPr>
        <w:spacing w:line="620" w:lineRule="exact"/>
        <w:ind w:left="420" w:leftChars="200" w:firstLine="0" w:firstLineChars="0"/>
        <w:rPr>
          <w:rFonts w:hint="eastAsia" w:asciiTheme="minorEastAsia" w:hAnsiTheme="minorEastAsia" w:eastAsiaTheme="minorEastAsia" w:cstheme="minorEastAsia"/>
          <w:sz w:val="32"/>
          <w:szCs w:val="32"/>
          <w:u w:val="none"/>
        </w:rPr>
      </w:pPr>
      <w:r>
        <w:rPr>
          <w:rFonts w:hint="eastAsia" w:asciiTheme="minorEastAsia" w:hAnsiTheme="minorEastAsia" w:eastAsiaTheme="minorEastAsia" w:cstheme="minorEastAsia"/>
          <w:sz w:val="32"/>
          <w:u w:val="none"/>
        </w:rPr>
        <w:t>4、成本指标</w:t>
      </w:r>
    </w:p>
    <w:p>
      <w:pPr>
        <w:spacing w:line="620" w:lineRule="exact"/>
        <w:ind w:left="420" w:leftChars="200" w:firstLine="0" w:firstLineChars="0"/>
        <w:rPr>
          <w:rFonts w:hint="eastAsia" w:asciiTheme="minorEastAsia" w:hAnsiTheme="minorEastAsia" w:eastAsiaTheme="minorEastAsia" w:cstheme="minorEastAsia"/>
          <w:sz w:val="32"/>
          <w:szCs w:val="32"/>
          <w:u w:val="none"/>
        </w:rPr>
      </w:pPr>
      <w:r>
        <w:rPr>
          <w:rFonts w:hint="eastAsia" w:asciiTheme="minorEastAsia" w:hAnsiTheme="minorEastAsia" w:eastAsiaTheme="minorEastAsia" w:cstheme="minorEastAsia"/>
          <w:sz w:val="32"/>
          <w:u w:val="none"/>
        </w:rPr>
        <w:t>4)项目总成本，目标值</w:t>
      </w:r>
      <w:r>
        <w:rPr>
          <w:rFonts w:hint="eastAsia" w:asciiTheme="minorEastAsia" w:hAnsiTheme="minorEastAsia" w:eastAsiaTheme="minorEastAsia" w:cstheme="minorEastAsia"/>
          <w:sz w:val="32"/>
          <w:szCs w:val="32"/>
          <w:u w:val="none"/>
          <w:lang w:val="en-US" w:eastAsia="zh-CN"/>
        </w:rPr>
        <w:t>小于等于</w:t>
      </w:r>
      <w:r>
        <w:rPr>
          <w:rFonts w:hint="eastAsia" w:asciiTheme="minorEastAsia" w:hAnsiTheme="minorEastAsia" w:eastAsiaTheme="minorEastAsia" w:cstheme="minorEastAsia"/>
          <w:sz w:val="32"/>
          <w:szCs w:val="32"/>
          <w:u w:val="none"/>
        </w:rPr>
        <w:t>474</w:t>
      </w:r>
      <w:r>
        <w:rPr>
          <w:rFonts w:hint="eastAsia" w:asciiTheme="minorEastAsia" w:hAnsiTheme="minorEastAsia" w:eastAsiaTheme="minorEastAsia" w:cstheme="minorEastAsia"/>
          <w:sz w:val="32"/>
          <w:u w:val="none"/>
        </w:rPr>
        <w:t>万元，</w:t>
      </w:r>
      <w:r>
        <w:rPr>
          <w:rFonts w:hint="eastAsia" w:asciiTheme="minorEastAsia" w:hAnsiTheme="minorEastAsia" w:eastAsiaTheme="minorEastAsia" w:cstheme="minorEastAsia"/>
          <w:sz w:val="32"/>
          <w:szCs w:val="32"/>
          <w:u w:val="none"/>
          <w:lang w:val="en-US" w:eastAsia="zh-CN"/>
        </w:rPr>
        <w:t>实际</w:t>
      </w:r>
      <w:r>
        <w:rPr>
          <w:rFonts w:hint="eastAsia" w:asciiTheme="minorEastAsia" w:hAnsiTheme="minorEastAsia" w:eastAsiaTheme="minorEastAsia" w:cstheme="minorEastAsia"/>
          <w:sz w:val="32"/>
          <w:szCs w:val="32"/>
          <w:u w:val="none"/>
        </w:rPr>
        <w:t>完成</w:t>
      </w:r>
      <w:r>
        <w:rPr>
          <w:rFonts w:hint="eastAsia" w:asciiTheme="minorEastAsia" w:hAnsiTheme="minorEastAsia" w:eastAsiaTheme="minorEastAsia" w:cstheme="minorEastAsia"/>
          <w:sz w:val="32"/>
          <w:u w:val="none"/>
        </w:rPr>
        <w:t>468.26万元，分值10，得分10</w:t>
      </w:r>
      <w:r>
        <w:rPr>
          <w:rFonts w:hint="eastAsia" w:asciiTheme="minorEastAsia" w:hAnsiTheme="minorEastAsia" w:eastAsiaTheme="minorEastAsia" w:cstheme="minorEastAsia"/>
          <w:sz w:val="32"/>
          <w:szCs w:val="32"/>
          <w:u w:val="none"/>
        </w:rPr>
        <w:t>。</w:t>
      </w:r>
    </w:p>
    <w:p>
      <w:pPr>
        <w:spacing w:line="620" w:lineRule="exact"/>
        <w:ind w:left="420" w:leftChars="200" w:firstLine="0" w:firstLineChars="0"/>
        <w:rPr>
          <w:rFonts w:hint="eastAsia" w:asciiTheme="minorEastAsia" w:hAnsiTheme="minorEastAsia" w:eastAsiaTheme="minorEastAsia" w:cstheme="minorEastAsia"/>
          <w:sz w:val="32"/>
          <w:szCs w:val="32"/>
          <w:u w:val="none"/>
        </w:rPr>
      </w:pPr>
      <w:r>
        <w:rPr>
          <w:rFonts w:hint="eastAsia" w:asciiTheme="minorEastAsia" w:hAnsiTheme="minorEastAsia" w:eastAsiaTheme="minorEastAsia" w:cstheme="minorEastAsia"/>
          <w:sz w:val="32"/>
          <w:u w:val="none"/>
        </w:rPr>
        <w:t>(二) 效益指标完成情况</w:t>
      </w:r>
    </w:p>
    <w:p>
      <w:pPr>
        <w:spacing w:line="620" w:lineRule="exact"/>
        <w:ind w:left="420" w:leftChars="200" w:firstLine="0" w:firstLineChars="0"/>
        <w:rPr>
          <w:rFonts w:hint="eastAsia" w:asciiTheme="minorEastAsia" w:hAnsiTheme="minorEastAsia" w:eastAsiaTheme="minorEastAsia" w:cstheme="minorEastAsia"/>
          <w:sz w:val="32"/>
          <w:szCs w:val="32"/>
          <w:u w:val="none"/>
        </w:rPr>
      </w:pPr>
      <w:r>
        <w:rPr>
          <w:rFonts w:hint="eastAsia" w:asciiTheme="minorEastAsia" w:hAnsiTheme="minorEastAsia" w:eastAsiaTheme="minorEastAsia" w:cstheme="minorEastAsia"/>
          <w:sz w:val="32"/>
          <w:u w:val="none"/>
        </w:rPr>
        <w:t>5、经济效益</w:t>
      </w:r>
    </w:p>
    <w:p>
      <w:pPr>
        <w:spacing w:line="620" w:lineRule="exact"/>
        <w:ind w:left="420" w:leftChars="200" w:firstLine="0" w:firstLineChars="0"/>
        <w:rPr>
          <w:rFonts w:hint="eastAsia" w:asciiTheme="minorEastAsia" w:hAnsiTheme="minorEastAsia" w:eastAsiaTheme="minorEastAsia" w:cstheme="minorEastAsia"/>
          <w:sz w:val="32"/>
          <w:szCs w:val="32"/>
          <w:u w:val="none"/>
        </w:rPr>
      </w:pPr>
      <w:r>
        <w:rPr>
          <w:rFonts w:hint="eastAsia" w:asciiTheme="minorEastAsia" w:hAnsiTheme="minorEastAsia" w:eastAsiaTheme="minorEastAsia" w:cstheme="minorEastAsia"/>
          <w:sz w:val="32"/>
          <w:u w:val="none"/>
        </w:rPr>
        <w:t>6、社会效益</w:t>
      </w:r>
    </w:p>
    <w:p>
      <w:pPr>
        <w:spacing w:line="620" w:lineRule="exact"/>
        <w:ind w:left="420" w:leftChars="200" w:firstLine="0" w:firstLineChars="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rPr>
        <w:t>5)提高单位服务质量，目标值</w:t>
      </w:r>
      <w:r>
        <w:rPr>
          <w:rFonts w:hint="eastAsia" w:asciiTheme="minorEastAsia" w:hAnsiTheme="minorEastAsia" w:eastAsiaTheme="minorEastAsia" w:cstheme="minorEastAsia"/>
          <w:sz w:val="32"/>
          <w:szCs w:val="32"/>
        </w:rPr>
        <w:t>显著</w:t>
      </w:r>
      <w:r>
        <w:rPr>
          <w:rFonts w:hint="eastAsia" w:asciiTheme="minorEastAsia" w:hAnsiTheme="minorEastAsia" w:eastAsiaTheme="minorEastAsia" w:cstheme="minorEastAsia"/>
          <w:sz w:val="32"/>
        </w:rPr>
        <w:t>，</w:t>
      </w:r>
      <w:r>
        <w:rPr>
          <w:rFonts w:hint="eastAsia" w:asciiTheme="minorEastAsia" w:hAnsiTheme="minorEastAsia" w:eastAsiaTheme="minorEastAsia" w:cstheme="minorEastAsia"/>
          <w:sz w:val="32"/>
          <w:szCs w:val="32"/>
          <w:lang w:val="en-US" w:eastAsia="zh-CN"/>
        </w:rPr>
        <w:t>实际</w:t>
      </w:r>
      <w:r>
        <w:rPr>
          <w:rFonts w:hint="eastAsia" w:asciiTheme="minorEastAsia" w:hAnsiTheme="minorEastAsia" w:eastAsiaTheme="minorEastAsia" w:cstheme="minorEastAsia"/>
          <w:sz w:val="32"/>
          <w:szCs w:val="32"/>
        </w:rPr>
        <w:t>完成</w:t>
      </w:r>
      <w:r>
        <w:rPr>
          <w:rFonts w:hint="eastAsia" w:asciiTheme="minorEastAsia" w:hAnsiTheme="minorEastAsia" w:eastAsiaTheme="minorEastAsia" w:cstheme="minorEastAsia"/>
          <w:sz w:val="32"/>
        </w:rPr>
        <w:t>显著，分值15，得分15</w:t>
      </w:r>
      <w:r>
        <w:rPr>
          <w:rFonts w:hint="eastAsia" w:asciiTheme="minorEastAsia" w:hAnsiTheme="minorEastAsia" w:eastAsiaTheme="minorEastAsia" w:cstheme="minorEastAsia"/>
          <w:sz w:val="32"/>
          <w:szCs w:val="32"/>
        </w:rPr>
        <w:t>。</w:t>
      </w:r>
    </w:p>
    <w:p>
      <w:pPr>
        <w:spacing w:line="620" w:lineRule="exact"/>
        <w:ind w:left="420" w:leftChars="200" w:firstLine="0" w:firstLineChars="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rPr>
        <w:t>7、生态效益</w:t>
      </w:r>
    </w:p>
    <w:p>
      <w:pPr>
        <w:spacing w:line="620" w:lineRule="exact"/>
        <w:ind w:left="420" w:leftChars="200" w:firstLine="0" w:firstLineChars="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rPr>
        <w:t>8、可持续影响</w:t>
      </w:r>
    </w:p>
    <w:p>
      <w:pPr>
        <w:spacing w:line="620" w:lineRule="exact"/>
        <w:ind w:left="420" w:leftChars="200" w:firstLine="0" w:firstLineChars="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rPr>
        <w:t>6)提高生态安葬形式，目标值</w:t>
      </w:r>
      <w:r>
        <w:rPr>
          <w:rFonts w:hint="eastAsia" w:asciiTheme="minorEastAsia" w:hAnsiTheme="minorEastAsia" w:eastAsiaTheme="minorEastAsia" w:cstheme="minorEastAsia"/>
          <w:sz w:val="32"/>
          <w:szCs w:val="32"/>
        </w:rPr>
        <w:t>显著</w:t>
      </w:r>
      <w:r>
        <w:rPr>
          <w:rFonts w:hint="eastAsia" w:asciiTheme="minorEastAsia" w:hAnsiTheme="minorEastAsia" w:eastAsiaTheme="minorEastAsia" w:cstheme="minorEastAsia"/>
          <w:sz w:val="32"/>
        </w:rPr>
        <w:t>，</w:t>
      </w:r>
      <w:r>
        <w:rPr>
          <w:rFonts w:hint="eastAsia" w:asciiTheme="minorEastAsia" w:hAnsiTheme="minorEastAsia" w:eastAsiaTheme="minorEastAsia" w:cstheme="minorEastAsia"/>
          <w:sz w:val="32"/>
          <w:szCs w:val="32"/>
          <w:lang w:val="en-US" w:eastAsia="zh-CN"/>
        </w:rPr>
        <w:t>实际</w:t>
      </w:r>
      <w:r>
        <w:rPr>
          <w:rFonts w:hint="eastAsia" w:asciiTheme="minorEastAsia" w:hAnsiTheme="minorEastAsia" w:eastAsiaTheme="minorEastAsia" w:cstheme="minorEastAsia"/>
          <w:sz w:val="32"/>
          <w:szCs w:val="32"/>
        </w:rPr>
        <w:t>完成</w:t>
      </w:r>
      <w:r>
        <w:rPr>
          <w:rFonts w:hint="eastAsia" w:asciiTheme="minorEastAsia" w:hAnsiTheme="minorEastAsia" w:eastAsiaTheme="minorEastAsia" w:cstheme="minorEastAsia"/>
          <w:sz w:val="32"/>
        </w:rPr>
        <w:t>显著，分值15，得分15</w:t>
      </w:r>
      <w:r>
        <w:rPr>
          <w:rFonts w:hint="eastAsia" w:asciiTheme="minorEastAsia" w:hAnsiTheme="minorEastAsia" w:eastAsiaTheme="minorEastAsia" w:cstheme="minorEastAsia"/>
          <w:sz w:val="32"/>
          <w:szCs w:val="32"/>
        </w:rPr>
        <w:t>。</w:t>
      </w:r>
    </w:p>
    <w:p>
      <w:pPr>
        <w:spacing w:line="620" w:lineRule="exact"/>
        <w:ind w:left="420" w:leftChars="200" w:firstLine="0" w:firstLineChars="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rPr>
        <w:t>(三) 满意度指标完成情况</w:t>
      </w:r>
    </w:p>
    <w:p>
      <w:pPr>
        <w:spacing w:line="620" w:lineRule="exact"/>
        <w:ind w:left="420" w:leftChars="200" w:firstLine="0" w:firstLineChars="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rPr>
        <w:t>9、服务对象满意度</w:t>
      </w:r>
    </w:p>
    <w:p>
      <w:pPr>
        <w:spacing w:line="620" w:lineRule="exact"/>
        <w:ind w:left="420" w:leftChars="200" w:firstLine="0" w:firstLineChars="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rPr>
        <w:t>7)治丧群众满意度，目标值</w:t>
      </w:r>
      <w:r>
        <w:rPr>
          <w:rFonts w:hint="eastAsia" w:asciiTheme="minorEastAsia" w:hAnsiTheme="minorEastAsia" w:eastAsiaTheme="minorEastAsia" w:cstheme="minorEastAsia"/>
          <w:sz w:val="32"/>
          <w:szCs w:val="32"/>
        </w:rPr>
        <w:t>显著</w:t>
      </w:r>
      <w:r>
        <w:rPr>
          <w:rFonts w:hint="eastAsia" w:asciiTheme="minorEastAsia" w:hAnsiTheme="minorEastAsia" w:eastAsiaTheme="minorEastAsia" w:cstheme="minorEastAsia"/>
          <w:sz w:val="32"/>
        </w:rPr>
        <w:t>，</w:t>
      </w:r>
      <w:r>
        <w:rPr>
          <w:rFonts w:hint="eastAsia" w:asciiTheme="minorEastAsia" w:hAnsiTheme="minorEastAsia" w:eastAsiaTheme="minorEastAsia" w:cstheme="minorEastAsia"/>
          <w:sz w:val="32"/>
          <w:szCs w:val="32"/>
          <w:lang w:val="en-US" w:eastAsia="zh-CN"/>
        </w:rPr>
        <w:t>实际</w:t>
      </w:r>
      <w:r>
        <w:rPr>
          <w:rFonts w:hint="eastAsia" w:asciiTheme="minorEastAsia" w:hAnsiTheme="minorEastAsia" w:eastAsiaTheme="minorEastAsia" w:cstheme="minorEastAsia"/>
          <w:sz w:val="32"/>
          <w:szCs w:val="32"/>
        </w:rPr>
        <w:t>完成</w:t>
      </w:r>
      <w:r>
        <w:rPr>
          <w:rFonts w:hint="eastAsia" w:asciiTheme="minorEastAsia" w:hAnsiTheme="minorEastAsia" w:eastAsiaTheme="minorEastAsia" w:cstheme="minorEastAsia"/>
          <w:sz w:val="32"/>
        </w:rPr>
        <w:t>显著，分值10，得分10</w:t>
      </w:r>
      <w:r>
        <w:rPr>
          <w:rFonts w:hint="eastAsia" w:asciiTheme="minorEastAsia" w:hAnsiTheme="minorEastAsia" w:eastAsiaTheme="minorEastAsia" w:cstheme="minorEastAsia"/>
          <w:sz w:val="32"/>
          <w:szCs w:val="32"/>
        </w:rPr>
        <w:t>。</w:t>
      </w:r>
    </w:p>
    <w:p>
      <w:pPr>
        <w:spacing w:line="620" w:lineRule="exact"/>
        <w:ind w:left="420" w:leftChars="200" w:firstLine="0" w:firstLineChars="0"/>
        <w:rPr>
          <w:rFonts w:hint="eastAsia" w:asciiTheme="minorEastAsia" w:hAnsiTheme="minorEastAsia" w:eastAsiaTheme="minorEastAsia" w:cstheme="minorEastAsia"/>
          <w:sz w:val="32"/>
          <w:szCs w:val="32"/>
          <w:lang w:val="en-US" w:eastAsia="zh-CN"/>
        </w:rPr>
      </w:pP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lang w:val="en-US" w:eastAsia="zh-CN"/>
        </w:rPr>
        <w:t>四</w:t>
      </w: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lang w:val="en-US" w:eastAsia="zh-CN"/>
        </w:rPr>
        <w:t>自评得分情况</w:t>
      </w:r>
    </w:p>
    <w:p>
      <w:pPr>
        <w:spacing w:line="620" w:lineRule="exact"/>
        <w:ind w:firstLine="640" w:firstLineChars="200"/>
        <w:rPr>
          <w:rFonts w:hint="eastAsia" w:asciiTheme="minorEastAsia" w:hAnsiTheme="minorEastAsia" w:eastAsiaTheme="minorEastAsia" w:cstheme="minorEastAsia"/>
          <w:sz w:val="32"/>
          <w:szCs w:val="32"/>
          <w:lang w:eastAsia="zh-CN"/>
        </w:rPr>
      </w:pPr>
      <w:r>
        <w:rPr>
          <w:rFonts w:hint="eastAsia" w:asciiTheme="minorEastAsia" w:hAnsiTheme="minorEastAsia" w:eastAsiaTheme="minorEastAsia" w:cstheme="minorEastAsia"/>
          <w:sz w:val="32"/>
          <w:szCs w:val="32"/>
        </w:rPr>
        <w:t>本项目绩效自评得分</w:t>
      </w:r>
      <w:r>
        <w:rPr>
          <w:rFonts w:hint="eastAsia" w:asciiTheme="minorEastAsia" w:hAnsiTheme="minorEastAsia" w:eastAsiaTheme="minorEastAsia" w:cstheme="minorEastAsia"/>
          <w:sz w:val="32"/>
        </w:rPr>
        <w:t>99.88分，等级为A</w:t>
      </w:r>
      <w:r>
        <w:rPr>
          <w:rFonts w:hint="eastAsia" w:asciiTheme="minorEastAsia" w:hAnsiTheme="minorEastAsia" w:eastAsiaTheme="minorEastAsia" w:cstheme="minorEastAsia"/>
          <w:sz w:val="32"/>
          <w:szCs w:val="32"/>
          <w:lang w:eastAsia="zh-CN"/>
        </w:rPr>
        <w:t>。</w:t>
      </w:r>
    </w:p>
    <w:p>
      <w:pPr>
        <w:numPr>
          <w:ilvl w:val="0"/>
          <w:numId w:val="3"/>
        </w:numPr>
        <w:spacing w:line="240" w:lineRule="auto"/>
        <w:ind w:left="0" w:firstLine="0" w:firstLineChars="0"/>
        <w:rPr>
          <w:rFonts w:hint="eastAsia" w:asciiTheme="minorEastAsia" w:hAnsiTheme="minorEastAsia" w:eastAsiaTheme="minorEastAsia" w:cstheme="minorEastAsia"/>
          <w:b/>
          <w:sz w:val="32"/>
          <w:szCs w:val="32"/>
        </w:rPr>
      </w:pPr>
      <w:r>
        <w:rPr>
          <w:rFonts w:hint="eastAsia" w:asciiTheme="minorEastAsia" w:hAnsiTheme="minorEastAsia" w:eastAsiaTheme="minorEastAsia" w:cstheme="minorEastAsia"/>
          <w:b/>
          <w:sz w:val="32"/>
          <w:szCs w:val="32"/>
        </w:rPr>
        <w:t>存在</w:t>
      </w:r>
      <w:r>
        <w:rPr>
          <w:rFonts w:hint="eastAsia" w:asciiTheme="minorEastAsia" w:hAnsiTheme="minorEastAsia" w:eastAsiaTheme="minorEastAsia" w:cstheme="minorEastAsia"/>
          <w:b/>
          <w:sz w:val="32"/>
          <w:szCs w:val="32"/>
          <w:lang w:val="en-US" w:eastAsia="zh-CN"/>
        </w:rPr>
        <w:t>问题</w:t>
      </w:r>
    </w:p>
    <w:p>
      <w:pPr>
        <w:numPr>
          <w:ilvl w:val="0"/>
          <w:numId w:val="6"/>
        </w:numPr>
        <w:spacing w:line="240" w:lineRule="auto"/>
        <w:ind w:left="240" w:leftChars="0" w:firstLine="0" w:firstLineChars="0"/>
        <w:rPr>
          <w:rFonts w:hint="eastAsia" w:asciiTheme="minorEastAsia" w:hAnsiTheme="minorEastAsia" w:eastAsiaTheme="minorEastAsia" w:cstheme="minorEastAsia"/>
          <w:b w:val="0"/>
          <w:bCs/>
          <w:sz w:val="32"/>
          <w:szCs w:val="32"/>
        </w:rPr>
      </w:pPr>
      <w:r>
        <w:rPr>
          <w:rFonts w:hint="eastAsia" w:asciiTheme="minorEastAsia" w:hAnsiTheme="minorEastAsia" w:eastAsiaTheme="minorEastAsia" w:cstheme="minorEastAsia"/>
          <w:b w:val="0"/>
          <w:bCs/>
          <w:sz w:val="32"/>
          <w:szCs w:val="32"/>
          <w:lang w:val="en-US" w:eastAsia="zh-CN"/>
        </w:rPr>
        <w:t>项目立项、实施存在问题。无</w:t>
      </w:r>
    </w:p>
    <w:p>
      <w:pPr>
        <w:numPr>
          <w:ilvl w:val="0"/>
          <w:numId w:val="6"/>
        </w:numPr>
        <w:spacing w:line="240" w:lineRule="auto"/>
        <w:ind w:left="240" w:leftChars="0" w:firstLine="0" w:firstLineChars="0"/>
        <w:rPr>
          <w:rFonts w:hint="eastAsia" w:asciiTheme="minorEastAsia" w:hAnsiTheme="minorEastAsia" w:eastAsiaTheme="minorEastAsia" w:cstheme="minorEastAsia"/>
          <w:b w:val="0"/>
          <w:bCs/>
          <w:sz w:val="32"/>
          <w:szCs w:val="32"/>
        </w:rPr>
      </w:pPr>
      <w:r>
        <w:rPr>
          <w:rFonts w:hint="eastAsia" w:asciiTheme="minorEastAsia" w:hAnsiTheme="minorEastAsia" w:eastAsiaTheme="minorEastAsia" w:cstheme="minorEastAsia"/>
          <w:b w:val="0"/>
          <w:bCs/>
          <w:sz w:val="32"/>
          <w:szCs w:val="32"/>
          <w:lang w:val="en-US" w:eastAsia="zh-CN"/>
        </w:rPr>
        <w:t>资金管理使用存在问题。无</w:t>
      </w:r>
    </w:p>
    <w:p>
      <w:pPr>
        <w:spacing w:line="240" w:lineRule="auto"/>
        <w:ind w:left="420" w:firstLine="420" w:firstLineChars="0"/>
        <w:rPr>
          <w:rFonts w:hint="eastAsia" w:asciiTheme="minorEastAsia" w:hAnsiTheme="minorEastAsia" w:eastAsiaTheme="minorEastAsia" w:cstheme="minorEastAsia"/>
          <w:b/>
          <w:sz w:val="32"/>
          <w:szCs w:val="32"/>
        </w:rPr>
      </w:pPr>
    </w:p>
    <w:p>
      <w:pPr>
        <w:spacing w:line="240" w:lineRule="auto"/>
        <w:ind w:firstLine="0" w:firstLineChars="0"/>
        <w:rPr>
          <w:rFonts w:hint="eastAsia" w:asciiTheme="minorEastAsia" w:hAnsiTheme="minorEastAsia" w:eastAsiaTheme="minorEastAsia" w:cstheme="minorEastAsia"/>
          <w:b/>
          <w:sz w:val="32"/>
          <w:szCs w:val="32"/>
          <w:lang w:val="en-US" w:eastAsia="zh-CN"/>
        </w:rPr>
      </w:pPr>
      <w:r>
        <w:rPr>
          <w:rFonts w:hint="eastAsia" w:asciiTheme="minorEastAsia" w:hAnsiTheme="minorEastAsia" w:eastAsiaTheme="minorEastAsia" w:cstheme="minorEastAsia"/>
          <w:b/>
          <w:sz w:val="32"/>
          <w:szCs w:val="32"/>
        </w:rPr>
        <w:t>五、其他需要说明的</w:t>
      </w:r>
      <w:r>
        <w:rPr>
          <w:rFonts w:hint="eastAsia" w:asciiTheme="minorEastAsia" w:hAnsiTheme="minorEastAsia" w:eastAsiaTheme="minorEastAsia" w:cstheme="minorEastAsia"/>
          <w:b/>
          <w:sz w:val="32"/>
          <w:szCs w:val="32"/>
          <w:lang w:val="en-US" w:eastAsia="zh-CN"/>
        </w:rPr>
        <w:t>问题</w:t>
      </w:r>
      <w:bookmarkStart w:id="1" w:name="_GoBack"/>
      <w:bookmarkEnd w:id="1"/>
    </w:p>
    <w:p>
      <w:pPr>
        <w:spacing w:before="188" w:line="204" w:lineRule="auto"/>
        <w:ind w:firstLine="577"/>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（一）后续工作计划。</w:t>
      </w:r>
    </w:p>
    <w:p>
      <w:pPr>
        <w:keepNext w:val="0"/>
        <w:keepLines w:val="0"/>
        <w:widowControl/>
        <w:suppressLineNumbers w:val="0"/>
        <w:ind w:firstLine="604" w:firstLineChars="200"/>
        <w:jc w:val="left"/>
        <w:rPr>
          <w:rFonts w:hint="eastAsia" w:asciiTheme="minorEastAsia" w:hAnsiTheme="minorEastAsia" w:eastAsiaTheme="minorEastAsia" w:cstheme="minorEastAsia"/>
          <w:spacing w:val="1"/>
          <w:sz w:val="30"/>
          <w:szCs w:val="30"/>
        </w:rPr>
      </w:pPr>
      <w:r>
        <w:rPr>
          <w:rFonts w:hint="eastAsia" w:asciiTheme="minorEastAsia" w:hAnsiTheme="minorEastAsia" w:eastAsiaTheme="minorEastAsia" w:cstheme="minorEastAsia"/>
          <w:spacing w:val="1"/>
          <w:sz w:val="30"/>
          <w:szCs w:val="30"/>
          <w:lang w:val="en-US" w:eastAsia="zh-CN"/>
        </w:rPr>
        <w:t>2024</w:t>
      </w:r>
      <w:r>
        <w:rPr>
          <w:rFonts w:hint="eastAsia" w:asciiTheme="minorEastAsia" w:hAnsiTheme="minorEastAsia" w:eastAsiaTheme="minorEastAsia" w:cstheme="minorEastAsia"/>
          <w:spacing w:val="1"/>
          <w:sz w:val="30"/>
          <w:szCs w:val="30"/>
        </w:rPr>
        <w:t>年我单位的绩效管理工作按照市民政局要求，以市局202</w:t>
      </w:r>
      <w:r>
        <w:rPr>
          <w:rFonts w:hint="eastAsia" w:asciiTheme="minorEastAsia" w:hAnsiTheme="minorEastAsia" w:eastAsiaTheme="minorEastAsia" w:cstheme="minorEastAsia"/>
          <w:spacing w:val="1"/>
          <w:sz w:val="30"/>
          <w:szCs w:val="30"/>
          <w:lang w:val="en-US" w:eastAsia="zh-CN"/>
        </w:rPr>
        <w:t>4</w:t>
      </w:r>
      <w:r>
        <w:rPr>
          <w:rFonts w:hint="eastAsia" w:asciiTheme="minorEastAsia" w:hAnsiTheme="minorEastAsia" w:eastAsiaTheme="minorEastAsia" w:cstheme="minorEastAsia"/>
          <w:spacing w:val="1"/>
          <w:sz w:val="30"/>
          <w:szCs w:val="30"/>
        </w:rPr>
        <w:t>年工作要点为指导，认真学习贯彻落实，以“创新、务实、高效、廉洁”的要求，紧紧围绕市民政局提出的工作目标任务，结合我单位绩效管理工作实际，认真抓好绩效管理工作的贯彻落实，并以此作为单位职工开展绩效管理工作的切入点，使管理工作的各项任务落到实处，确保单位绩效管理工作的顺利开展，促进单位各项工作任务的完成。</w:t>
      </w:r>
    </w:p>
    <w:p>
      <w:pPr>
        <w:keepNext w:val="0"/>
        <w:keepLines w:val="0"/>
        <w:widowControl/>
        <w:suppressLineNumbers w:val="0"/>
        <w:ind w:firstLine="604" w:firstLineChars="200"/>
        <w:jc w:val="left"/>
        <w:rPr>
          <w:rFonts w:hint="eastAsia" w:asciiTheme="minorEastAsia" w:hAnsiTheme="minorEastAsia" w:eastAsiaTheme="minorEastAsia" w:cstheme="minorEastAsia"/>
          <w:spacing w:val="1"/>
          <w:sz w:val="30"/>
          <w:szCs w:val="30"/>
        </w:rPr>
      </w:pPr>
    </w:p>
    <w:p>
      <w:pPr>
        <w:numPr>
          <w:numId w:val="0"/>
        </w:numPr>
        <w:spacing w:before="189" w:line="204" w:lineRule="auto"/>
        <w:ind w:firstLine="596" w:firstLineChars="200"/>
        <w:rPr>
          <w:rFonts w:hint="eastAsia" w:asciiTheme="minorEastAsia" w:hAnsiTheme="minorEastAsia" w:eastAsiaTheme="minorEastAsia" w:cstheme="minorEastAsia"/>
          <w:spacing w:val="-1"/>
          <w:sz w:val="30"/>
          <w:szCs w:val="30"/>
        </w:rPr>
      </w:pPr>
      <w:r>
        <w:rPr>
          <w:rFonts w:hint="eastAsia" w:asciiTheme="minorEastAsia" w:hAnsiTheme="minorEastAsia" w:eastAsiaTheme="minorEastAsia" w:cstheme="minorEastAsia"/>
          <w:spacing w:val="-1"/>
          <w:sz w:val="30"/>
          <w:szCs w:val="30"/>
          <w:lang w:val="en-US" w:eastAsia="zh-CN"/>
        </w:rPr>
        <w:t>(三）</w:t>
      </w:r>
      <w:r>
        <w:rPr>
          <w:rFonts w:hint="eastAsia" w:asciiTheme="minorEastAsia" w:hAnsiTheme="minorEastAsia" w:eastAsiaTheme="minorEastAsia" w:cstheme="minorEastAsia"/>
          <w:spacing w:val="-1"/>
          <w:sz w:val="30"/>
          <w:szCs w:val="30"/>
        </w:rPr>
        <w:t>措施及办法。</w:t>
      </w:r>
    </w:p>
    <w:p>
      <w:pPr>
        <w:spacing w:before="246" w:line="225" w:lineRule="auto"/>
        <w:ind w:firstLine="596" w:firstLineChars="200"/>
        <w:rPr>
          <w:rFonts w:hint="eastAsia" w:asciiTheme="minorEastAsia" w:hAnsiTheme="minorEastAsia" w:eastAsiaTheme="minorEastAsia" w:cstheme="minorEastAsia"/>
          <w:sz w:val="31"/>
          <w:szCs w:val="31"/>
        </w:rPr>
        <w:sectPr>
          <w:pgSz w:w="11915" w:h="16851"/>
          <w:pgMar w:top="1432" w:right="1787" w:bottom="0" w:left="1787" w:header="0" w:footer="0" w:gutter="0"/>
          <w:cols w:space="720" w:num="1"/>
        </w:sectPr>
      </w:pPr>
      <w:r>
        <w:rPr>
          <w:rFonts w:hint="eastAsia" w:asciiTheme="minorEastAsia" w:hAnsiTheme="minorEastAsia" w:eastAsiaTheme="minorEastAsia" w:cstheme="minorEastAsia"/>
          <w:spacing w:val="-1"/>
          <w:sz w:val="30"/>
          <w:szCs w:val="30"/>
        </w:rPr>
        <w:t>减少中间环节</w:t>
      </w:r>
      <w:r>
        <w:rPr>
          <w:rFonts w:hint="eastAsia" w:asciiTheme="minorEastAsia" w:hAnsiTheme="minorEastAsia" w:eastAsiaTheme="minorEastAsia" w:cstheme="minorEastAsia"/>
          <w:spacing w:val="-1"/>
          <w:sz w:val="30"/>
          <w:szCs w:val="30"/>
          <w:lang w:eastAsia="zh-CN"/>
        </w:rPr>
        <w:t>，</w:t>
      </w:r>
      <w:r>
        <w:rPr>
          <w:rFonts w:hint="eastAsia" w:asciiTheme="minorEastAsia" w:hAnsiTheme="minorEastAsia" w:eastAsiaTheme="minorEastAsia" w:cstheme="minorEastAsia"/>
          <w:spacing w:val="-1"/>
          <w:sz w:val="30"/>
          <w:szCs w:val="30"/>
        </w:rPr>
        <w:t>简化手续</w:t>
      </w:r>
      <w:r>
        <w:rPr>
          <w:rFonts w:hint="eastAsia" w:asciiTheme="minorEastAsia" w:hAnsiTheme="minorEastAsia" w:eastAsiaTheme="minorEastAsia" w:cstheme="minorEastAsia"/>
          <w:spacing w:val="4"/>
          <w:sz w:val="31"/>
          <w:szCs w:val="31"/>
        </w:rPr>
        <w:t>。</w:t>
      </w:r>
    </w:p>
    <w:p>
      <w:pPr>
        <w:widowControl/>
        <w:spacing w:before="240" w:after="240"/>
        <w:jc w:val="left"/>
        <w:rPr>
          <w:rFonts w:hint="eastAsia" w:asciiTheme="minorEastAsia" w:hAnsiTheme="minorEastAsia" w:eastAsiaTheme="minorEastAsia" w:cstheme="minorEastAsia"/>
          <w:kern w:val="0"/>
          <w:sz w:val="24"/>
        </w:rPr>
      </w:pPr>
    </w:p>
    <w:p>
      <w:pPr>
        <w:pStyle w:val="3"/>
        <w:keepNext w:val="0"/>
        <w:keepLines w:val="0"/>
        <w:widowControl/>
        <w:spacing w:before="299" w:after="299" w:line="240" w:lineRule="auto"/>
        <w:jc w:val="center"/>
        <w:rPr>
          <w:rFonts w:hint="eastAsia" w:asciiTheme="minorEastAsia" w:hAnsiTheme="minorEastAsia" w:eastAsiaTheme="minorEastAsia" w:cstheme="minorEastAsia"/>
          <w:b/>
          <w:bCs/>
          <w:kern w:val="0"/>
          <w:sz w:val="36"/>
          <w:szCs w:val="36"/>
        </w:rPr>
      </w:pPr>
      <w:r>
        <w:rPr>
          <w:rFonts w:hint="eastAsia" w:asciiTheme="minorEastAsia" w:hAnsiTheme="minorEastAsia" w:eastAsiaTheme="minorEastAsia" w:cstheme="minorEastAsia"/>
          <w:kern w:val="0"/>
          <w:sz w:val="36"/>
          <w:szCs w:val="36"/>
        </w:rPr>
        <w:t>第三部分  名词解释</w:t>
      </w:r>
    </w:p>
    <w:p>
      <w:pPr>
        <w:widowControl/>
        <w:spacing w:before="240" w:after="240"/>
        <w:ind w:firstLine="542" w:firstLineChars="200"/>
        <w:jc w:val="left"/>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b/>
          <w:bCs/>
          <w:kern w:val="0"/>
          <w:sz w:val="27"/>
          <w:szCs w:val="27"/>
        </w:rPr>
        <w:t>一、财政拨款收入：</w:t>
      </w:r>
      <w:r>
        <w:rPr>
          <w:rFonts w:hint="eastAsia" w:asciiTheme="minorEastAsia" w:hAnsiTheme="minorEastAsia" w:eastAsiaTheme="minorEastAsia" w:cstheme="minorEastAsia"/>
          <w:kern w:val="0"/>
          <w:sz w:val="27"/>
          <w:szCs w:val="27"/>
        </w:rPr>
        <w:t>从同级财政部门取得的各类财政拨款，包括一般公共预算财政拨款、政府性基金预算财政拨款、国有资本经营预算财政拨款。</w:t>
      </w:r>
    </w:p>
    <w:p>
      <w:pPr>
        <w:widowControl/>
        <w:spacing w:before="240" w:after="240"/>
        <w:ind w:firstLine="542" w:firstLineChars="200"/>
        <w:jc w:val="left"/>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b/>
          <w:bCs/>
          <w:kern w:val="0"/>
          <w:sz w:val="27"/>
          <w:szCs w:val="27"/>
        </w:rPr>
        <w:t>二、上级补助收入：</w:t>
      </w:r>
      <w:r>
        <w:rPr>
          <w:rFonts w:hint="eastAsia" w:asciiTheme="minorEastAsia" w:hAnsiTheme="minorEastAsia" w:eastAsiaTheme="minorEastAsia" w:cstheme="minorEastAsia"/>
          <w:kern w:val="0"/>
          <w:sz w:val="27"/>
          <w:szCs w:val="27"/>
        </w:rPr>
        <w:t>指事业单位从主管部门和上级单位取得的非财政补助收入。</w:t>
      </w:r>
    </w:p>
    <w:p>
      <w:pPr>
        <w:widowControl/>
        <w:spacing w:before="240" w:after="240"/>
        <w:ind w:firstLine="542" w:firstLineChars="200"/>
        <w:jc w:val="left"/>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b/>
          <w:bCs/>
          <w:kern w:val="0"/>
          <w:sz w:val="27"/>
          <w:szCs w:val="27"/>
        </w:rPr>
        <w:t>三、财政专户管理教育收费：</w:t>
      </w:r>
      <w:r>
        <w:rPr>
          <w:rFonts w:hint="eastAsia" w:asciiTheme="minorEastAsia" w:hAnsiTheme="minorEastAsia" w:eastAsiaTheme="minorEastAsia" w:cstheme="minorEastAsia"/>
          <w:kern w:val="0"/>
          <w:sz w:val="27"/>
          <w:szCs w:val="27"/>
        </w:rPr>
        <w:t>指缴入财政专户、实行专项管理的高中以上学费、住宿费、高校委托培养费、函大、电大、夜大及短训班培训费等教育收费。</w:t>
      </w:r>
    </w:p>
    <w:p>
      <w:pPr>
        <w:widowControl/>
        <w:spacing w:before="240" w:after="240"/>
        <w:ind w:firstLine="542" w:firstLineChars="200"/>
        <w:jc w:val="left"/>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b/>
          <w:bCs/>
          <w:kern w:val="0"/>
          <w:sz w:val="27"/>
          <w:szCs w:val="27"/>
        </w:rPr>
        <w:t>四、事业收入：</w:t>
      </w:r>
      <w:r>
        <w:rPr>
          <w:rFonts w:hint="eastAsia" w:asciiTheme="minorEastAsia" w:hAnsiTheme="minorEastAsia" w:eastAsiaTheme="minorEastAsia" w:cstheme="minorEastAsia"/>
          <w:kern w:val="0"/>
          <w:sz w:val="27"/>
          <w:szCs w:val="27"/>
        </w:rPr>
        <w:t>指事业单位开展专业业务活动及其辅助活动取得的收入。</w:t>
      </w:r>
    </w:p>
    <w:p>
      <w:pPr>
        <w:widowControl/>
        <w:spacing w:before="240" w:after="240"/>
        <w:ind w:firstLine="542" w:firstLineChars="200"/>
        <w:jc w:val="left"/>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b/>
          <w:bCs/>
          <w:kern w:val="0"/>
          <w:sz w:val="27"/>
          <w:szCs w:val="27"/>
        </w:rPr>
        <w:t>五、经营收入：</w:t>
      </w:r>
      <w:r>
        <w:rPr>
          <w:rFonts w:hint="eastAsia" w:asciiTheme="minorEastAsia" w:hAnsiTheme="minorEastAsia" w:eastAsiaTheme="minorEastAsia" w:cstheme="minorEastAsia"/>
          <w:kern w:val="0"/>
          <w:sz w:val="27"/>
          <w:szCs w:val="27"/>
        </w:rPr>
        <w:t>指事业单位在专业业务活动及其辅助活动之外开展非独立核算经营活动取得的收入。</w:t>
      </w:r>
    </w:p>
    <w:p>
      <w:pPr>
        <w:widowControl/>
        <w:spacing w:before="240" w:after="240"/>
        <w:ind w:firstLine="542" w:firstLineChars="200"/>
        <w:jc w:val="left"/>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b/>
          <w:bCs/>
          <w:kern w:val="0"/>
          <w:sz w:val="27"/>
          <w:szCs w:val="27"/>
        </w:rPr>
        <w:t>六、附属单位上缴收入：</w:t>
      </w:r>
      <w:r>
        <w:rPr>
          <w:rFonts w:hint="eastAsia" w:asciiTheme="minorEastAsia" w:hAnsiTheme="minorEastAsia" w:eastAsiaTheme="minorEastAsia" w:cstheme="minorEastAsia"/>
          <w:kern w:val="0"/>
          <w:sz w:val="27"/>
          <w:szCs w:val="27"/>
        </w:rPr>
        <w:t>指事业单位取得附属独立核算单位按照有关规定上缴的收入。</w:t>
      </w:r>
    </w:p>
    <w:p>
      <w:pPr>
        <w:widowControl/>
        <w:spacing w:before="240" w:after="240"/>
        <w:ind w:firstLine="542" w:firstLineChars="200"/>
        <w:jc w:val="left"/>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b/>
          <w:bCs/>
          <w:kern w:val="0"/>
          <w:sz w:val="27"/>
          <w:szCs w:val="27"/>
        </w:rPr>
        <w:t>七、其他收入：</w:t>
      </w:r>
      <w:r>
        <w:rPr>
          <w:rFonts w:hint="eastAsia" w:asciiTheme="minorEastAsia" w:hAnsiTheme="minorEastAsia" w:eastAsiaTheme="minorEastAsia" w:cstheme="minorEastAsia"/>
          <w:kern w:val="0"/>
          <w:sz w:val="27"/>
          <w:szCs w:val="27"/>
        </w:rPr>
        <w:t>取得的除上述“财政拨款收入”、“上级补助收入”、“事业收入”、“经营收入”、“附属单位上缴收入”等以外的各项收入。</w:t>
      </w:r>
    </w:p>
    <w:p>
      <w:pPr>
        <w:widowControl/>
        <w:spacing w:before="240" w:after="240"/>
        <w:ind w:firstLine="542" w:firstLineChars="200"/>
        <w:jc w:val="left"/>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b/>
          <w:bCs/>
          <w:kern w:val="0"/>
          <w:sz w:val="27"/>
          <w:szCs w:val="27"/>
        </w:rPr>
        <w:t>八、使用非财政拨款结余和专用结余：</w:t>
      </w:r>
      <w:r>
        <w:rPr>
          <w:rFonts w:hint="eastAsia" w:asciiTheme="minorEastAsia" w:hAnsiTheme="minorEastAsia" w:eastAsiaTheme="minorEastAsia" w:cstheme="minorEastAsia"/>
          <w:kern w:val="0"/>
          <w:sz w:val="27"/>
          <w:szCs w:val="27"/>
        </w:rPr>
        <w:t>指事业单位按照预算管理要求使用非财政拨款结余和专用结余弥补当年收支差额的数额。</w:t>
      </w:r>
    </w:p>
    <w:p>
      <w:pPr>
        <w:widowControl/>
        <w:spacing w:before="240" w:after="240"/>
        <w:ind w:firstLine="542" w:firstLineChars="200"/>
        <w:jc w:val="left"/>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b/>
          <w:bCs/>
          <w:kern w:val="0"/>
          <w:sz w:val="27"/>
          <w:szCs w:val="27"/>
        </w:rPr>
        <w:t>九、年初结转和结余：</w:t>
      </w:r>
      <w:r>
        <w:rPr>
          <w:rFonts w:hint="eastAsia" w:asciiTheme="minorEastAsia" w:hAnsiTheme="minorEastAsia" w:eastAsiaTheme="minorEastAsia" w:cstheme="minorEastAsia"/>
          <w:kern w:val="0"/>
          <w:sz w:val="27"/>
          <w:szCs w:val="27"/>
        </w:rPr>
        <w:t>指单位上年结转本年使用的基本支出结转、项目支出结转和结余、经营结余。</w:t>
      </w:r>
    </w:p>
    <w:p>
      <w:pPr>
        <w:widowControl/>
        <w:spacing w:before="240" w:after="240"/>
        <w:ind w:firstLine="542" w:firstLineChars="200"/>
        <w:jc w:val="left"/>
        <w:rPr>
          <w:rFonts w:hint="eastAsia" w:asciiTheme="minorEastAsia" w:hAnsiTheme="minorEastAsia" w:eastAsiaTheme="minorEastAsia" w:cstheme="minorEastAsia"/>
          <w:kern w:val="0"/>
          <w:sz w:val="27"/>
          <w:szCs w:val="27"/>
        </w:rPr>
      </w:pPr>
      <w:r>
        <w:rPr>
          <w:rFonts w:hint="eastAsia" w:asciiTheme="minorEastAsia" w:hAnsiTheme="minorEastAsia" w:eastAsiaTheme="minorEastAsia" w:cstheme="minorEastAsia"/>
          <w:b/>
          <w:bCs/>
          <w:kern w:val="0"/>
          <w:sz w:val="27"/>
          <w:szCs w:val="27"/>
        </w:rPr>
        <w:t>十、结余分配：</w:t>
      </w:r>
      <w:r>
        <w:rPr>
          <w:rFonts w:hint="eastAsia" w:asciiTheme="minorEastAsia" w:hAnsiTheme="minorEastAsia" w:eastAsiaTheme="minorEastAsia" w:cstheme="minorEastAsia"/>
          <w:kern w:val="0"/>
          <w:sz w:val="27"/>
          <w:szCs w:val="27"/>
        </w:rPr>
        <w:t>指事业单位按规定缴纳企业所得税以及从非财政拨款结余或经营结余中提取各类结余的情况。</w:t>
      </w:r>
    </w:p>
    <w:p>
      <w:pPr>
        <w:widowControl/>
        <w:spacing w:before="240" w:after="240"/>
        <w:ind w:firstLine="542" w:firstLineChars="200"/>
        <w:jc w:val="left"/>
        <w:rPr>
          <w:rFonts w:hint="eastAsia" w:asciiTheme="minorEastAsia" w:hAnsiTheme="minorEastAsia" w:eastAsiaTheme="minorEastAsia" w:cstheme="minorEastAsia"/>
          <w:b/>
          <w:bCs/>
          <w:kern w:val="0"/>
          <w:sz w:val="27"/>
          <w:szCs w:val="27"/>
        </w:rPr>
      </w:pPr>
      <w:r>
        <w:rPr>
          <w:rFonts w:hint="eastAsia" w:asciiTheme="minorEastAsia" w:hAnsiTheme="minorEastAsia" w:eastAsiaTheme="minorEastAsia" w:cstheme="minorEastAsia"/>
          <w:b/>
          <w:bCs/>
          <w:kern w:val="0"/>
          <w:sz w:val="27"/>
          <w:szCs w:val="27"/>
        </w:rPr>
        <w:t>十一、年末结转和结余资金：指单位结转下年的基本支出结转、项目支出结转和结余、经营结余。</w:t>
      </w:r>
    </w:p>
    <w:p>
      <w:pPr>
        <w:widowControl/>
        <w:spacing w:before="240" w:after="240"/>
        <w:ind w:firstLine="542" w:firstLineChars="200"/>
        <w:jc w:val="left"/>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b/>
          <w:bCs/>
          <w:kern w:val="0"/>
          <w:sz w:val="27"/>
          <w:szCs w:val="27"/>
        </w:rPr>
        <w:t>十二、基本支出：</w:t>
      </w:r>
      <w:r>
        <w:rPr>
          <w:rFonts w:hint="eastAsia" w:asciiTheme="minorEastAsia" w:hAnsiTheme="minorEastAsia" w:eastAsiaTheme="minorEastAsia" w:cstheme="minorEastAsia"/>
          <w:kern w:val="0"/>
          <w:sz w:val="27"/>
          <w:szCs w:val="27"/>
        </w:rPr>
        <w:t>指为保障机构正常运转、完成日常工作任务所发生的支出，包括人员经费和公用经费。</w:t>
      </w:r>
    </w:p>
    <w:p>
      <w:pPr>
        <w:widowControl/>
        <w:spacing w:before="240" w:after="240"/>
        <w:ind w:firstLine="542" w:firstLineChars="200"/>
        <w:jc w:val="left"/>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b/>
          <w:bCs/>
          <w:kern w:val="0"/>
          <w:sz w:val="27"/>
          <w:szCs w:val="27"/>
        </w:rPr>
        <w:t>十三、项目支出：</w:t>
      </w:r>
      <w:r>
        <w:rPr>
          <w:rFonts w:hint="eastAsia" w:asciiTheme="minorEastAsia" w:hAnsiTheme="minorEastAsia" w:eastAsiaTheme="minorEastAsia" w:cstheme="minorEastAsia"/>
          <w:kern w:val="0"/>
          <w:sz w:val="27"/>
          <w:szCs w:val="27"/>
        </w:rPr>
        <w:t>指在为完成特定的工作任务和事业发展目标所发生的支出。</w:t>
      </w:r>
    </w:p>
    <w:p>
      <w:pPr>
        <w:widowControl/>
        <w:spacing w:before="240" w:after="240"/>
        <w:ind w:firstLine="542" w:firstLineChars="200"/>
        <w:jc w:val="left"/>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b/>
          <w:bCs/>
          <w:kern w:val="0"/>
          <w:sz w:val="27"/>
          <w:szCs w:val="27"/>
        </w:rPr>
        <w:t>十四、上缴上级支出：</w:t>
      </w:r>
      <w:r>
        <w:rPr>
          <w:rFonts w:hint="eastAsia" w:asciiTheme="minorEastAsia" w:hAnsiTheme="minorEastAsia" w:eastAsiaTheme="minorEastAsia" w:cstheme="minorEastAsia"/>
          <w:kern w:val="0"/>
          <w:sz w:val="27"/>
          <w:szCs w:val="27"/>
        </w:rPr>
        <w:t>指事业单位按照财政部门和主管部门的规定上缴上级单位的支出。</w:t>
      </w:r>
    </w:p>
    <w:p>
      <w:pPr>
        <w:widowControl/>
        <w:spacing w:before="240" w:after="240"/>
        <w:ind w:firstLine="542" w:firstLineChars="200"/>
        <w:jc w:val="left"/>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b/>
          <w:bCs/>
          <w:kern w:val="0"/>
          <w:sz w:val="27"/>
          <w:szCs w:val="27"/>
        </w:rPr>
        <w:t>十五、经营支出：</w:t>
      </w:r>
      <w:r>
        <w:rPr>
          <w:rFonts w:hint="eastAsia" w:asciiTheme="minorEastAsia" w:hAnsiTheme="minorEastAsia" w:eastAsiaTheme="minorEastAsia" w:cstheme="minorEastAsia"/>
          <w:kern w:val="0"/>
          <w:sz w:val="27"/>
          <w:szCs w:val="27"/>
        </w:rPr>
        <w:t>指事业单位在专业业务活动及其辅助活动之外开展非独立核算经营活动发生的支出。</w:t>
      </w:r>
    </w:p>
    <w:p>
      <w:pPr>
        <w:widowControl/>
        <w:spacing w:before="240" w:after="240"/>
        <w:ind w:firstLine="542" w:firstLineChars="200"/>
        <w:jc w:val="left"/>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b/>
          <w:bCs/>
          <w:kern w:val="0"/>
          <w:sz w:val="27"/>
          <w:szCs w:val="27"/>
        </w:rPr>
        <w:t>十六、对附属单位补助支出：</w:t>
      </w:r>
      <w:r>
        <w:rPr>
          <w:rFonts w:hint="eastAsia" w:asciiTheme="minorEastAsia" w:hAnsiTheme="minorEastAsia" w:eastAsiaTheme="minorEastAsia" w:cstheme="minorEastAsia"/>
          <w:kern w:val="0"/>
          <w:sz w:val="27"/>
          <w:szCs w:val="27"/>
        </w:rPr>
        <w:t>指事业单位用财政拨款收入之外的收入对附属单位补助发生的支出。</w:t>
      </w:r>
    </w:p>
    <w:p>
      <w:pPr>
        <w:widowControl/>
        <w:spacing w:before="240" w:after="240"/>
        <w:ind w:firstLine="542" w:firstLineChars="200"/>
        <w:jc w:val="left"/>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b/>
          <w:bCs/>
          <w:kern w:val="0"/>
          <w:sz w:val="27"/>
          <w:szCs w:val="27"/>
        </w:rPr>
        <w:t>十七、“三公”经费：</w:t>
      </w:r>
      <w:r>
        <w:rPr>
          <w:rFonts w:hint="eastAsia" w:asciiTheme="minorEastAsia" w:hAnsiTheme="minorEastAsia" w:eastAsiaTheme="minorEastAsia" w:cstheme="minorEastAsia"/>
          <w:kern w:val="0"/>
          <w:sz w:val="27"/>
          <w:szCs w:val="27"/>
        </w:rPr>
        <w:t>指部门（单位）用财政拨款安排的因公出国（境）费、公务用车购置及运行维护费和公务接待费。其中，因公出国（境）费反映部门（单位）)公务出国（境）的国际旅费、国外城市间交通费、住宿费、伙食费、培训费、公杂费等支出；公务用车购置及运行维护费反映部门（单位）公务用车购置支出（含车辆购置税、牌照费）以及按规定保留的公务用车燃料费、维修费、过路过桥费、保险费、安全奖励费用等支出；公务接待费反映部门（单位）按规定开支的各类公务接待（含外宾接待）费用。</w:t>
      </w:r>
    </w:p>
    <w:p>
      <w:pPr>
        <w:widowControl/>
        <w:spacing w:before="240" w:after="240"/>
        <w:jc w:val="left"/>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b/>
          <w:bCs/>
          <w:kern w:val="0"/>
          <w:sz w:val="27"/>
          <w:szCs w:val="27"/>
        </w:rPr>
        <w:t>    十八、机构运行经费：</w:t>
      </w:r>
      <w:r>
        <w:rPr>
          <w:rFonts w:hint="eastAsia" w:asciiTheme="minorEastAsia" w:hAnsiTheme="minorEastAsia" w:eastAsiaTheme="minorEastAsia" w:cstheme="minorEastAsia"/>
          <w:kern w:val="0"/>
          <w:sz w:val="27"/>
          <w:szCs w:val="27"/>
        </w:rPr>
        <w:t>指部门（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pPr>
        <w:widowControl/>
        <w:spacing w:before="240" w:after="240"/>
        <w:jc w:val="left"/>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color w:val="0E00FE"/>
          <w:kern w:val="0"/>
          <w:sz w:val="27"/>
          <w:szCs w:val="27"/>
        </w:rPr>
        <w:t>   </w:t>
      </w:r>
    </w:p>
    <w:p>
      <w:pPr>
        <w:pStyle w:val="3"/>
        <w:keepNext w:val="0"/>
        <w:keepLines w:val="0"/>
        <w:widowControl/>
        <w:spacing w:before="299" w:after="299" w:line="240" w:lineRule="auto"/>
        <w:jc w:val="center"/>
        <w:rPr>
          <w:rFonts w:hint="eastAsia" w:asciiTheme="minorEastAsia" w:hAnsiTheme="minorEastAsia" w:eastAsiaTheme="minorEastAsia" w:cstheme="minorEastAsia"/>
          <w:b/>
          <w:bCs/>
          <w:kern w:val="0"/>
          <w:sz w:val="36"/>
          <w:szCs w:val="36"/>
        </w:rPr>
      </w:pPr>
      <w:r>
        <w:rPr>
          <w:rFonts w:hint="eastAsia" w:asciiTheme="minorEastAsia" w:hAnsiTheme="minorEastAsia" w:eastAsiaTheme="minorEastAsia" w:cstheme="minorEastAsia"/>
          <w:kern w:val="0"/>
          <w:sz w:val="36"/>
          <w:szCs w:val="36"/>
        </w:rPr>
        <w:t>第四部分 决算公开联系方式及信息反馈渠道</w:t>
      </w:r>
    </w:p>
    <w:p>
      <w:pPr>
        <w:widowControl/>
        <w:spacing w:before="240" w:after="240"/>
        <w:jc w:val="left"/>
        <w:rPr>
          <w:rFonts w:hint="eastAsia" w:asciiTheme="minorEastAsia" w:hAnsiTheme="minorEastAsia" w:eastAsiaTheme="minorEastAsia" w:cstheme="minorEastAsia"/>
          <w:kern w:val="0"/>
          <w:sz w:val="24"/>
        </w:rPr>
      </w:pPr>
    </w:p>
    <w:p>
      <w:pPr>
        <w:widowControl/>
        <w:spacing w:before="240" w:after="240"/>
        <w:jc w:val="left"/>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7"/>
          <w:szCs w:val="27"/>
        </w:rPr>
        <w:t>    本单位决算公开信息反馈和联系方式：</w:t>
      </w:r>
    </w:p>
    <w:p>
      <w:pPr>
        <w:widowControl/>
        <w:spacing w:before="240" w:after="240"/>
        <w:jc w:val="left"/>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7"/>
          <w:szCs w:val="27"/>
        </w:rPr>
        <w:t>    联系人：</w:t>
      </w:r>
      <w:r>
        <w:rPr>
          <w:rFonts w:hint="eastAsia" w:asciiTheme="minorEastAsia" w:hAnsiTheme="minorEastAsia" w:eastAsiaTheme="minorEastAsia" w:cstheme="minorEastAsia"/>
          <w:kern w:val="0"/>
          <w:sz w:val="27"/>
          <w:szCs w:val="27"/>
          <w:u w:val="single"/>
        </w:rPr>
        <w:t xml:space="preserve">李何珍 </w:t>
      </w:r>
      <w:r>
        <w:rPr>
          <w:rFonts w:hint="eastAsia" w:asciiTheme="minorEastAsia" w:hAnsiTheme="minorEastAsia" w:eastAsiaTheme="minorEastAsia" w:cstheme="minorEastAsia"/>
          <w:kern w:val="0"/>
          <w:sz w:val="27"/>
          <w:szCs w:val="27"/>
        </w:rPr>
        <w:t>          联系电话：</w:t>
      </w:r>
      <w:r>
        <w:rPr>
          <w:rFonts w:hint="eastAsia" w:asciiTheme="minorEastAsia" w:hAnsiTheme="minorEastAsia" w:eastAsiaTheme="minorEastAsia" w:cstheme="minorEastAsia"/>
          <w:kern w:val="0"/>
          <w:sz w:val="27"/>
          <w:szCs w:val="27"/>
          <w:lang w:val="en-US" w:eastAsia="zh-CN"/>
        </w:rPr>
        <w:t>15849113266</w:t>
      </w:r>
      <w:r>
        <w:rPr>
          <w:rFonts w:hint="eastAsia" w:asciiTheme="minorEastAsia" w:hAnsiTheme="minorEastAsia" w:eastAsiaTheme="minorEastAsia" w:cstheme="minorEastAsia"/>
          <w:kern w:val="0"/>
          <w:sz w:val="27"/>
          <w:szCs w:val="27"/>
        </w:rPr>
        <w:t> </w:t>
      </w:r>
    </w:p>
    <w:p>
      <w:pPr>
        <w:spacing w:before="220" w:line="357" w:lineRule="auto"/>
        <w:ind w:left="269" w:leftChars="128" w:right="107" w:firstLine="720" w:firstLineChars="200"/>
        <w:rPr>
          <w:rFonts w:hint="eastAsia" w:asciiTheme="minorEastAsia" w:hAnsiTheme="minorEastAsia" w:eastAsiaTheme="minorEastAsia" w:cstheme="minorEastAsia"/>
          <w:kern w:val="0"/>
          <w:sz w:val="36"/>
          <w:szCs w:val="36"/>
          <w:lang w:eastAsia="zh-CN"/>
        </w:rPr>
      </w:pPr>
    </w:p>
    <w:p>
      <w:pPr>
        <w:spacing w:before="220" w:line="357" w:lineRule="auto"/>
        <w:ind w:left="269" w:leftChars="128" w:right="107" w:firstLine="540" w:firstLineChars="200"/>
        <w:rPr>
          <w:rFonts w:hint="eastAsia" w:asciiTheme="minorEastAsia" w:hAnsiTheme="minorEastAsia" w:eastAsiaTheme="minorEastAsia" w:cstheme="minorEastAsia"/>
          <w:kern w:val="0"/>
          <w:sz w:val="27"/>
          <w:szCs w:val="27"/>
          <w:lang w:eastAsia="zh-CN"/>
        </w:rPr>
      </w:pPr>
    </w:p>
    <w:p>
      <w:pPr>
        <w:widowControl/>
        <w:spacing w:before="240" w:after="240"/>
        <w:jc w:val="center"/>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b/>
          <w:bCs/>
          <w:kern w:val="0"/>
          <w:sz w:val="36"/>
          <w:szCs w:val="36"/>
        </w:rPr>
        <w:t>第五部分 部门（单位）决算表</w:t>
      </w:r>
    </w:p>
    <w:p>
      <w:pPr>
        <w:widowControl/>
        <w:spacing w:before="240" w:after="240"/>
        <w:jc w:val="center"/>
        <w:rPr>
          <w:rFonts w:hint="eastAsia" w:asciiTheme="minorEastAsia" w:hAnsiTheme="minorEastAsia" w:eastAsiaTheme="minorEastAsia" w:cstheme="minorEastAsia"/>
          <w:kern w:val="0"/>
          <w:sz w:val="24"/>
        </w:rPr>
      </w:pPr>
    </w:p>
    <w:p>
      <w:pPr>
        <w:widowControl/>
        <w:spacing w:before="240" w:after="240"/>
        <w:jc w:val="left"/>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7"/>
          <w:szCs w:val="27"/>
        </w:rPr>
        <w:t>    见附件。</w:t>
      </w:r>
    </w:p>
    <w:p>
      <w:pPr>
        <w:widowControl/>
        <w:spacing w:before="240" w:after="240"/>
        <w:jc w:val="left"/>
        <w:rPr>
          <w:rFonts w:hint="eastAsia" w:asciiTheme="minorEastAsia" w:hAnsiTheme="minorEastAsia" w:eastAsiaTheme="minorEastAsia" w:cstheme="minorEastAsia"/>
          <w:kern w:val="0"/>
          <w:sz w:val="24"/>
        </w:rPr>
      </w:pPr>
    </w:p>
    <w:p>
      <w:pPr>
        <w:widowControl/>
        <w:spacing w:before="240" w:after="240"/>
        <w:jc w:val="left"/>
        <w:rPr>
          <w:rFonts w:hint="eastAsia" w:asciiTheme="minorEastAsia" w:hAnsiTheme="minorEastAsia" w:eastAsiaTheme="minorEastAsia" w:cstheme="minorEastAsia"/>
          <w:kern w:val="0"/>
          <w:sz w:val="24"/>
        </w:rPr>
      </w:pPr>
    </w:p>
    <w:p>
      <w:pPr>
        <w:widowControl/>
        <w:spacing w:before="240" w:after="240"/>
        <w:jc w:val="left"/>
        <w:rPr>
          <w:rFonts w:hint="eastAsia" w:asciiTheme="minorEastAsia" w:hAnsiTheme="minorEastAsia" w:eastAsiaTheme="minorEastAsia" w:cstheme="minorEastAsia"/>
          <w:kern w:val="0"/>
          <w:sz w:val="24"/>
        </w:rPr>
      </w:pPr>
    </w:p>
    <w:bookmarkEnd w:id="0"/>
    <w:p>
      <w:pPr>
        <w:adjustRightInd w:val="0"/>
        <w:snapToGrid w:val="0"/>
        <w:rPr>
          <w:rFonts w:hint="eastAsia" w:asciiTheme="minorEastAsia" w:hAnsiTheme="minorEastAsia" w:eastAsiaTheme="minorEastAsia" w:cstheme="minorEastAsia"/>
          <w:b/>
          <w:sz w:val="32"/>
          <w:szCs w:val="32"/>
        </w:rPr>
      </w:pPr>
    </w:p>
    <w:p>
      <w:pPr>
        <w:adjustRightInd w:val="0"/>
        <w:snapToGrid w:val="0"/>
        <w:rPr>
          <w:rFonts w:hint="eastAsia" w:asciiTheme="minorEastAsia" w:hAnsiTheme="minorEastAsia" w:eastAsiaTheme="minorEastAsia" w:cstheme="minorEastAsia"/>
          <w:b/>
          <w:sz w:val="32"/>
          <w:szCs w:val="32"/>
        </w:rPr>
      </w:pPr>
    </w:p>
    <w:p>
      <w:pPr>
        <w:tabs>
          <w:tab w:val="left" w:pos="8415"/>
        </w:tabs>
        <w:rPr>
          <w:rFonts w:hint="eastAsia" w:asciiTheme="minorEastAsia" w:hAnsiTheme="minorEastAsia" w:eastAsiaTheme="minorEastAsia" w:cstheme="minorEastAsia"/>
        </w:rPr>
      </w:pPr>
    </w:p>
    <w:sectPr>
      <w:footerReference r:id="rId4" w:type="default"/>
      <w:pgSz w:w="11906" w:h="16838"/>
      <w:pgMar w:top="1440" w:right="1083" w:bottom="1440" w:left="1083" w:header="0" w:footer="72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fang_song_gb2312">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ascii="宋体" w:hAnsi="宋体" w:eastAsia="宋体" w:cs="宋体"/>
        <w:sz w:val="18"/>
      </w:rPr>
      <w:fldChar w:fldCharType="begin"/>
    </w:r>
    <w:r>
      <w:rPr>
        <w:rFonts w:ascii="宋体" w:hAnsi="宋体" w:eastAsia="宋体" w:cs="宋体"/>
        <w:sz w:val="18"/>
      </w:rPr>
      <w:instrText xml:space="preserve"> PAGE </w:instrText>
    </w:r>
    <w:r>
      <w:rPr>
        <w:rFonts w:ascii="宋体" w:hAnsi="宋体" w:eastAsia="宋体" w:cs="宋体"/>
        <w:sz w:val="18"/>
      </w:rPr>
      <w:fldChar w:fldCharType="separate"/>
    </w:r>
    <w:r>
      <w:rPr>
        <w:rFonts w:ascii="宋体" w:hAnsi="宋体" w:eastAsia="宋体" w:cs="宋体"/>
        <w:sz w:val="18"/>
      </w:rPr>
      <w:t>1</w:t>
    </w:r>
    <w:r>
      <w:rPr>
        <w:rFonts w:ascii="宋体" w:hAnsi="宋体" w:eastAsia="宋体" w:cs="宋体"/>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r>
      <w:fldChar w:fldCharType="begin"/>
    </w:r>
    <w:r>
      <w:instrText xml:space="preserve"> PAGE   \* MERGEFORMAT </w:instrText>
    </w:r>
    <w:r>
      <w:fldChar w:fldCharType="separate"/>
    </w:r>
    <w:r>
      <w:rPr>
        <w:lang w:val="zh-CN"/>
      </w:rPr>
      <w:t>23</w:t>
    </w:r>
    <w:r>
      <w:rPr>
        <w:lang w:val="zh-CN"/>
      </w:rPr>
      <w:fldChar w:fldCharType="end"/>
    </w:r>
  </w:p>
  <w:p>
    <w:pPr>
      <w:pStyle w:val="11"/>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94BB1F1"/>
    <w:multiLevelType w:val="multilevel"/>
    <w:tmpl w:val="994BB1F1"/>
    <w:lvl w:ilvl="0" w:tentative="0">
      <w:start w:val="1"/>
      <w:numFmt w:val="japaneseCounting"/>
      <w:lvlText w:val="%1、"/>
      <w:lvlJc w:val="left"/>
      <w:pPr>
        <w:ind w:left="1310" w:hanging="720"/>
      </w:pPr>
      <w:rPr>
        <w:rFonts w:hint="default"/>
      </w:rPr>
    </w:lvl>
    <w:lvl w:ilvl="1" w:tentative="0">
      <w:start w:val="1"/>
      <w:numFmt w:val="lowerLetter"/>
      <w:lvlText w:val="%2)"/>
      <w:lvlJc w:val="left"/>
      <w:pPr>
        <w:ind w:left="1430" w:hanging="420"/>
      </w:pPr>
    </w:lvl>
    <w:lvl w:ilvl="2" w:tentative="0">
      <w:start w:val="1"/>
      <w:numFmt w:val="lowerRoman"/>
      <w:lvlText w:val="%3."/>
      <w:lvlJc w:val="right"/>
      <w:pPr>
        <w:ind w:left="1850" w:hanging="420"/>
      </w:pPr>
    </w:lvl>
    <w:lvl w:ilvl="3" w:tentative="0">
      <w:start w:val="1"/>
      <w:numFmt w:val="decimal"/>
      <w:lvlText w:val="%4."/>
      <w:lvlJc w:val="left"/>
      <w:pPr>
        <w:ind w:left="2270" w:hanging="420"/>
      </w:pPr>
    </w:lvl>
    <w:lvl w:ilvl="4" w:tentative="0">
      <w:start w:val="1"/>
      <w:numFmt w:val="lowerLetter"/>
      <w:lvlText w:val="%5)"/>
      <w:lvlJc w:val="left"/>
      <w:pPr>
        <w:ind w:left="2690" w:hanging="420"/>
      </w:pPr>
    </w:lvl>
    <w:lvl w:ilvl="5" w:tentative="0">
      <w:start w:val="1"/>
      <w:numFmt w:val="lowerRoman"/>
      <w:lvlText w:val="%6."/>
      <w:lvlJc w:val="right"/>
      <w:pPr>
        <w:ind w:left="3110" w:hanging="420"/>
      </w:pPr>
    </w:lvl>
    <w:lvl w:ilvl="6" w:tentative="0">
      <w:start w:val="1"/>
      <w:numFmt w:val="decimal"/>
      <w:lvlText w:val="%7."/>
      <w:lvlJc w:val="left"/>
      <w:pPr>
        <w:ind w:left="3530" w:hanging="420"/>
      </w:pPr>
    </w:lvl>
    <w:lvl w:ilvl="7" w:tentative="0">
      <w:start w:val="1"/>
      <w:numFmt w:val="lowerLetter"/>
      <w:lvlText w:val="%8)"/>
      <w:lvlJc w:val="left"/>
      <w:pPr>
        <w:ind w:left="3950" w:hanging="420"/>
      </w:pPr>
    </w:lvl>
    <w:lvl w:ilvl="8" w:tentative="0">
      <w:start w:val="1"/>
      <w:numFmt w:val="lowerRoman"/>
      <w:lvlText w:val="%9."/>
      <w:lvlJc w:val="right"/>
      <w:pPr>
        <w:ind w:left="4370" w:hanging="420"/>
      </w:pPr>
    </w:lvl>
  </w:abstractNum>
  <w:abstractNum w:abstractNumId="1">
    <w:nsid w:val="ADA24D32"/>
    <w:multiLevelType w:val="singleLevel"/>
    <w:tmpl w:val="ADA24D32"/>
    <w:lvl w:ilvl="0" w:tentative="0">
      <w:start w:val="1"/>
      <w:numFmt w:val="chineseCounting"/>
      <w:suff w:val="nothing"/>
      <w:lvlText w:val="（%1）"/>
      <w:lvlJc w:val="left"/>
      <w:pPr>
        <w:ind w:left="240"/>
      </w:pPr>
      <w:rPr>
        <w:rFonts w:hint="eastAsia"/>
      </w:rPr>
    </w:lvl>
  </w:abstractNum>
  <w:abstractNum w:abstractNumId="2">
    <w:nsid w:val="EABF7EEF"/>
    <w:multiLevelType w:val="singleLevel"/>
    <w:tmpl w:val="EABF7EEF"/>
    <w:lvl w:ilvl="0" w:tentative="0">
      <w:start w:val="1"/>
      <w:numFmt w:val="chineseCounting"/>
      <w:suff w:val="nothing"/>
      <w:lvlText w:val="（%1）"/>
      <w:lvlJc w:val="left"/>
      <w:pPr>
        <w:ind w:left="405" w:leftChars="0" w:firstLine="0" w:firstLineChars="0"/>
      </w:pPr>
      <w:rPr>
        <w:rFonts w:hint="eastAsia"/>
      </w:rPr>
    </w:lvl>
  </w:abstractNum>
  <w:abstractNum w:abstractNumId="3">
    <w:nsid w:val="F2DB8D09"/>
    <w:multiLevelType w:val="singleLevel"/>
    <w:tmpl w:val="F2DB8D09"/>
    <w:lvl w:ilvl="0" w:tentative="0">
      <w:start w:val="1"/>
      <w:numFmt w:val="chineseCounting"/>
      <w:suff w:val="nothing"/>
      <w:lvlText w:val="（%1）"/>
      <w:lvlJc w:val="left"/>
      <w:pPr>
        <w:ind w:left="810" w:leftChars="0" w:firstLine="0" w:firstLineChars="0"/>
      </w:pPr>
      <w:rPr>
        <w:rFonts w:hint="eastAsia"/>
      </w:rPr>
    </w:lvl>
  </w:abstractNum>
  <w:abstractNum w:abstractNumId="4">
    <w:nsid w:val="FBB8592C"/>
    <w:multiLevelType w:val="singleLevel"/>
    <w:tmpl w:val="FBB8592C"/>
    <w:lvl w:ilvl="0" w:tentative="0">
      <w:start w:val="1"/>
      <w:numFmt w:val="chineseCounting"/>
      <w:suff w:val="nothing"/>
      <w:lvlText w:val="（%1）"/>
      <w:lvlJc w:val="left"/>
      <w:rPr>
        <w:rFonts w:hint="eastAsia"/>
      </w:rPr>
    </w:lvl>
  </w:abstractNum>
  <w:abstractNum w:abstractNumId="5">
    <w:nsid w:val="0CF258D6"/>
    <w:multiLevelType w:val="singleLevel"/>
    <w:tmpl w:val="0CF258D6"/>
    <w:lvl w:ilvl="0" w:tentative="0">
      <w:start w:val="2"/>
      <w:numFmt w:val="chineseCounting"/>
      <w:suff w:val="nothing"/>
      <w:lvlText w:val="（%1）"/>
      <w:lvlJc w:val="left"/>
      <w:rPr>
        <w:rFonts w:hint="eastAsia"/>
      </w:rPr>
    </w:lvl>
  </w:abstractNum>
  <w:num w:numId="1">
    <w:abstractNumId w:val="2"/>
  </w:num>
  <w:num w:numId="2">
    <w:abstractNumId w:val="3"/>
  </w:num>
  <w:num w:numId="3">
    <w:abstractNumId w:val="0"/>
  </w:num>
  <w:num w:numId="4">
    <w:abstractNumId w:val="5"/>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536"/>
    <w:rsid w:val="0000662F"/>
    <w:rsid w:val="00023E75"/>
    <w:rsid w:val="00033C6A"/>
    <w:rsid w:val="00063AC2"/>
    <w:rsid w:val="000774F0"/>
    <w:rsid w:val="0008308B"/>
    <w:rsid w:val="00097269"/>
    <w:rsid w:val="000A769F"/>
    <w:rsid w:val="000D3889"/>
    <w:rsid w:val="0010682D"/>
    <w:rsid w:val="001620BF"/>
    <w:rsid w:val="001814D4"/>
    <w:rsid w:val="00183373"/>
    <w:rsid w:val="001E7634"/>
    <w:rsid w:val="00204509"/>
    <w:rsid w:val="00225D2E"/>
    <w:rsid w:val="0023107E"/>
    <w:rsid w:val="00233241"/>
    <w:rsid w:val="00297C52"/>
    <w:rsid w:val="00300987"/>
    <w:rsid w:val="0030784F"/>
    <w:rsid w:val="00312846"/>
    <w:rsid w:val="00367870"/>
    <w:rsid w:val="00375E79"/>
    <w:rsid w:val="003A4E85"/>
    <w:rsid w:val="003B3EAA"/>
    <w:rsid w:val="00482D36"/>
    <w:rsid w:val="00490629"/>
    <w:rsid w:val="0049507B"/>
    <w:rsid w:val="004A738F"/>
    <w:rsid w:val="004B1589"/>
    <w:rsid w:val="004B721F"/>
    <w:rsid w:val="004D7065"/>
    <w:rsid w:val="004E0B6C"/>
    <w:rsid w:val="005011E1"/>
    <w:rsid w:val="00505A51"/>
    <w:rsid w:val="0051384E"/>
    <w:rsid w:val="00521603"/>
    <w:rsid w:val="00536012"/>
    <w:rsid w:val="0054657E"/>
    <w:rsid w:val="0059054F"/>
    <w:rsid w:val="00596608"/>
    <w:rsid w:val="005B4139"/>
    <w:rsid w:val="005C13AB"/>
    <w:rsid w:val="00667493"/>
    <w:rsid w:val="006C017F"/>
    <w:rsid w:val="006E7255"/>
    <w:rsid w:val="007003B2"/>
    <w:rsid w:val="007402A0"/>
    <w:rsid w:val="00762248"/>
    <w:rsid w:val="00787000"/>
    <w:rsid w:val="007A7BA5"/>
    <w:rsid w:val="007B6706"/>
    <w:rsid w:val="007C1FDD"/>
    <w:rsid w:val="007D6292"/>
    <w:rsid w:val="00857D98"/>
    <w:rsid w:val="00894C48"/>
    <w:rsid w:val="00896385"/>
    <w:rsid w:val="008A10DB"/>
    <w:rsid w:val="008B5455"/>
    <w:rsid w:val="009125DD"/>
    <w:rsid w:val="00954CD9"/>
    <w:rsid w:val="009A5EF3"/>
    <w:rsid w:val="009D6904"/>
    <w:rsid w:val="009E1EE8"/>
    <w:rsid w:val="009E227B"/>
    <w:rsid w:val="009E308A"/>
    <w:rsid w:val="009F0536"/>
    <w:rsid w:val="00A147CF"/>
    <w:rsid w:val="00A270BE"/>
    <w:rsid w:val="00A36C1D"/>
    <w:rsid w:val="00A517A0"/>
    <w:rsid w:val="00A62486"/>
    <w:rsid w:val="00AB013A"/>
    <w:rsid w:val="00AD11A5"/>
    <w:rsid w:val="00AE47F5"/>
    <w:rsid w:val="00AF5F33"/>
    <w:rsid w:val="00B27D51"/>
    <w:rsid w:val="00B32BEE"/>
    <w:rsid w:val="00B373AF"/>
    <w:rsid w:val="00B4208A"/>
    <w:rsid w:val="00B57D7A"/>
    <w:rsid w:val="00B76620"/>
    <w:rsid w:val="00B840CE"/>
    <w:rsid w:val="00B96C3D"/>
    <w:rsid w:val="00BD0928"/>
    <w:rsid w:val="00BE5F73"/>
    <w:rsid w:val="00BF4228"/>
    <w:rsid w:val="00C07A30"/>
    <w:rsid w:val="00C352FF"/>
    <w:rsid w:val="00C44231"/>
    <w:rsid w:val="00CC6B8B"/>
    <w:rsid w:val="00CD3751"/>
    <w:rsid w:val="00D2051A"/>
    <w:rsid w:val="00D96390"/>
    <w:rsid w:val="00E219E7"/>
    <w:rsid w:val="00E60D6A"/>
    <w:rsid w:val="00E73321"/>
    <w:rsid w:val="00E77EC0"/>
    <w:rsid w:val="00E914C1"/>
    <w:rsid w:val="00E97C37"/>
    <w:rsid w:val="00EE533B"/>
    <w:rsid w:val="00F04882"/>
    <w:rsid w:val="00F63327"/>
    <w:rsid w:val="00F80A29"/>
    <w:rsid w:val="00FA7CA5"/>
    <w:rsid w:val="00FD08EC"/>
    <w:rsid w:val="00FD7690"/>
    <w:rsid w:val="06F90DE0"/>
    <w:rsid w:val="09C12093"/>
    <w:rsid w:val="0A1569B2"/>
    <w:rsid w:val="0C0179B9"/>
    <w:rsid w:val="0C3A40A2"/>
    <w:rsid w:val="103C4C73"/>
    <w:rsid w:val="18876269"/>
    <w:rsid w:val="21D61EDB"/>
    <w:rsid w:val="230A324A"/>
    <w:rsid w:val="23BB2D40"/>
    <w:rsid w:val="24B247FF"/>
    <w:rsid w:val="2B5E10AB"/>
    <w:rsid w:val="2BB331A5"/>
    <w:rsid w:val="2F6A0D3F"/>
    <w:rsid w:val="37280DED"/>
    <w:rsid w:val="382E1F42"/>
    <w:rsid w:val="3BC200E0"/>
    <w:rsid w:val="462F693C"/>
    <w:rsid w:val="46E12E64"/>
    <w:rsid w:val="4F4055DF"/>
    <w:rsid w:val="54035228"/>
    <w:rsid w:val="608E7365"/>
    <w:rsid w:val="64BA4418"/>
    <w:rsid w:val="663D12E2"/>
    <w:rsid w:val="66705FAE"/>
    <w:rsid w:val="711D2BB4"/>
    <w:rsid w:val="71871BB7"/>
    <w:rsid w:val="75DF2815"/>
    <w:rsid w:val="77682ED3"/>
    <w:rsid w:val="779B2CD1"/>
    <w:rsid w:val="7B157C3F"/>
    <w:rsid w:val="7CB677D6"/>
    <w:rsid w:val="7F7826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27"/>
    <w:qFormat/>
    <w:uiPriority w:val="0"/>
    <w:pPr>
      <w:keepNext/>
      <w:keepLines/>
      <w:spacing w:before="260" w:after="260" w:line="416" w:lineRule="auto"/>
      <w:outlineLvl w:val="2"/>
    </w:pPr>
    <w:rPr>
      <w:b/>
      <w:bCs/>
      <w:sz w:val="32"/>
      <w:szCs w:val="32"/>
    </w:rPr>
  </w:style>
  <w:style w:type="paragraph" w:styleId="5">
    <w:name w:val="heading 4"/>
    <w:basedOn w:val="1"/>
    <w:next w:val="1"/>
    <w:link w:val="22"/>
    <w:qFormat/>
    <w:uiPriority w:val="0"/>
    <w:pPr>
      <w:keepNext/>
      <w:keepLines/>
      <w:spacing w:before="280" w:after="290" w:line="376" w:lineRule="auto"/>
      <w:outlineLvl w:val="3"/>
    </w:pPr>
    <w:rPr>
      <w:rFonts w:ascii="Cambria" w:hAnsi="Cambria"/>
      <w:b/>
      <w:bCs/>
      <w:sz w:val="28"/>
      <w:szCs w:val="28"/>
    </w:rPr>
  </w:style>
  <w:style w:type="character" w:default="1" w:styleId="19">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qFormat/>
    <w:uiPriority w:val="0"/>
    <w:pPr>
      <w:ind w:left="1260"/>
      <w:jc w:val="left"/>
    </w:pPr>
    <w:rPr>
      <w:sz w:val="20"/>
      <w:szCs w:val="20"/>
    </w:rPr>
  </w:style>
  <w:style w:type="paragraph" w:styleId="7">
    <w:name w:val="Document Map"/>
    <w:basedOn w:val="1"/>
    <w:uiPriority w:val="0"/>
    <w:pPr>
      <w:shd w:val="clear" w:color="auto" w:fill="000080"/>
    </w:pPr>
  </w:style>
  <w:style w:type="paragraph" w:styleId="8">
    <w:name w:val="toc 5"/>
    <w:basedOn w:val="1"/>
    <w:next w:val="1"/>
    <w:qFormat/>
    <w:uiPriority w:val="0"/>
    <w:pPr>
      <w:ind w:left="840"/>
      <w:jc w:val="left"/>
    </w:pPr>
    <w:rPr>
      <w:sz w:val="20"/>
      <w:szCs w:val="20"/>
    </w:rPr>
  </w:style>
  <w:style w:type="paragraph" w:styleId="9">
    <w:name w:val="toc 3"/>
    <w:basedOn w:val="1"/>
    <w:next w:val="1"/>
    <w:qFormat/>
    <w:uiPriority w:val="0"/>
    <w:pPr>
      <w:adjustRightInd w:val="0"/>
      <w:snapToGrid w:val="0"/>
      <w:spacing w:line="360" w:lineRule="auto"/>
      <w:ind w:firstLine="400" w:firstLineChars="400"/>
      <w:jc w:val="left"/>
    </w:pPr>
    <w:rPr>
      <w:sz w:val="24"/>
      <w:szCs w:val="20"/>
    </w:rPr>
  </w:style>
  <w:style w:type="paragraph" w:styleId="10">
    <w:name w:val="toc 8"/>
    <w:basedOn w:val="1"/>
    <w:next w:val="1"/>
    <w:qFormat/>
    <w:uiPriority w:val="0"/>
    <w:pPr>
      <w:ind w:left="1470"/>
      <w:jc w:val="left"/>
    </w:pPr>
    <w:rPr>
      <w:sz w:val="20"/>
      <w:szCs w:val="20"/>
    </w:rPr>
  </w:style>
  <w:style w:type="paragraph" w:styleId="11">
    <w:name w:val="footer"/>
    <w:basedOn w:val="1"/>
    <w:link w:val="25"/>
    <w:qFormat/>
    <w:uiPriority w:val="0"/>
    <w:pPr>
      <w:tabs>
        <w:tab w:val="center" w:pos="4153"/>
        <w:tab w:val="right" w:pos="8306"/>
      </w:tabs>
      <w:snapToGrid w:val="0"/>
      <w:jc w:val="left"/>
    </w:pPr>
    <w:rPr>
      <w:sz w:val="18"/>
      <w:szCs w:val="18"/>
    </w:rPr>
  </w:style>
  <w:style w:type="paragraph" w:styleId="12">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3">
    <w:name w:val="toc 1"/>
    <w:basedOn w:val="1"/>
    <w:next w:val="1"/>
    <w:uiPriority w:val="0"/>
    <w:pPr>
      <w:adjustRightInd w:val="0"/>
      <w:snapToGrid w:val="0"/>
      <w:spacing w:line="360" w:lineRule="auto"/>
      <w:jc w:val="left"/>
    </w:pPr>
    <w:rPr>
      <w:b/>
      <w:bCs/>
      <w:sz w:val="24"/>
      <w:szCs w:val="20"/>
    </w:rPr>
  </w:style>
  <w:style w:type="paragraph" w:styleId="14">
    <w:name w:val="toc 4"/>
    <w:basedOn w:val="1"/>
    <w:next w:val="1"/>
    <w:qFormat/>
    <w:uiPriority w:val="0"/>
    <w:pPr>
      <w:ind w:left="630"/>
      <w:jc w:val="left"/>
    </w:pPr>
    <w:rPr>
      <w:sz w:val="20"/>
      <w:szCs w:val="20"/>
    </w:rPr>
  </w:style>
  <w:style w:type="paragraph" w:styleId="15">
    <w:name w:val="toc 6"/>
    <w:basedOn w:val="1"/>
    <w:next w:val="1"/>
    <w:uiPriority w:val="0"/>
    <w:pPr>
      <w:ind w:left="1050"/>
      <w:jc w:val="left"/>
    </w:pPr>
    <w:rPr>
      <w:sz w:val="20"/>
      <w:szCs w:val="20"/>
    </w:rPr>
  </w:style>
  <w:style w:type="paragraph" w:styleId="16">
    <w:name w:val="toc 2"/>
    <w:basedOn w:val="1"/>
    <w:next w:val="1"/>
    <w:qFormat/>
    <w:uiPriority w:val="0"/>
    <w:pPr>
      <w:adjustRightInd w:val="0"/>
      <w:snapToGrid w:val="0"/>
      <w:spacing w:line="360" w:lineRule="auto"/>
      <w:ind w:firstLine="200" w:firstLineChars="200"/>
      <w:jc w:val="left"/>
    </w:pPr>
    <w:rPr>
      <w:iCs/>
      <w:sz w:val="24"/>
      <w:szCs w:val="20"/>
    </w:rPr>
  </w:style>
  <w:style w:type="paragraph" w:styleId="17">
    <w:name w:val="toc 9"/>
    <w:basedOn w:val="1"/>
    <w:next w:val="1"/>
    <w:qFormat/>
    <w:uiPriority w:val="0"/>
    <w:pPr>
      <w:ind w:left="1680"/>
      <w:jc w:val="left"/>
    </w:pPr>
    <w:rPr>
      <w:sz w:val="20"/>
      <w:szCs w:val="20"/>
    </w:rPr>
  </w:style>
  <w:style w:type="character" w:styleId="20">
    <w:name w:val="page number"/>
    <w:basedOn w:val="19"/>
    <w:uiPriority w:val="0"/>
  </w:style>
  <w:style w:type="character" w:styleId="21">
    <w:name w:val="Hyperlink"/>
    <w:basedOn w:val="19"/>
    <w:qFormat/>
    <w:uiPriority w:val="0"/>
    <w:rPr>
      <w:color w:val="0000FF"/>
      <w:u w:val="single"/>
    </w:rPr>
  </w:style>
  <w:style w:type="character" w:customStyle="1" w:styleId="22">
    <w:name w:val="标题 4 字符"/>
    <w:basedOn w:val="19"/>
    <w:link w:val="5"/>
    <w:qFormat/>
    <w:uiPriority w:val="0"/>
    <w:rPr>
      <w:rFonts w:ascii="Cambria" w:hAnsi="Cambria"/>
      <w:b/>
      <w:bCs/>
      <w:kern w:val="2"/>
      <w:sz w:val="28"/>
      <w:szCs w:val="28"/>
    </w:rPr>
  </w:style>
  <w:style w:type="paragraph" w:styleId="23">
    <w:name w:val="No Spacing"/>
    <w:link w:val="24"/>
    <w:qFormat/>
    <w:uiPriority w:val="0"/>
    <w:pPr>
      <w:ind w:firstLine="200" w:firstLineChars="200"/>
    </w:pPr>
    <w:rPr>
      <w:rFonts w:ascii="Times New Roman" w:hAnsi="Times New Roman" w:eastAsia="仿宋_GB2312" w:cs="Times New Roman"/>
      <w:sz w:val="30"/>
      <w:szCs w:val="22"/>
      <w:lang w:val="en-US" w:eastAsia="zh-CN" w:bidi="ar-SA"/>
    </w:rPr>
  </w:style>
  <w:style w:type="character" w:customStyle="1" w:styleId="24">
    <w:name w:val="无间隔 字符"/>
    <w:link w:val="23"/>
    <w:qFormat/>
    <w:locked/>
    <w:uiPriority w:val="0"/>
    <w:rPr>
      <w:rFonts w:eastAsia="仿宋_GB2312"/>
      <w:sz w:val="30"/>
      <w:szCs w:val="22"/>
      <w:lang w:bidi="ar-SA"/>
    </w:rPr>
  </w:style>
  <w:style w:type="character" w:customStyle="1" w:styleId="25">
    <w:name w:val="页脚 字符"/>
    <w:basedOn w:val="19"/>
    <w:link w:val="11"/>
    <w:qFormat/>
    <w:uiPriority w:val="0"/>
    <w:rPr>
      <w:kern w:val="2"/>
      <w:sz w:val="18"/>
      <w:szCs w:val="18"/>
    </w:rPr>
  </w:style>
  <w:style w:type="paragraph" w:styleId="26">
    <w:name w:val="List Paragraph"/>
    <w:basedOn w:val="1"/>
    <w:qFormat/>
    <w:uiPriority w:val="0"/>
    <w:pPr>
      <w:ind w:firstLine="420" w:firstLineChars="200"/>
    </w:pPr>
  </w:style>
  <w:style w:type="character" w:customStyle="1" w:styleId="27">
    <w:name w:val="标题 3 字符"/>
    <w:basedOn w:val="19"/>
    <w:link w:val="4"/>
    <w:qFormat/>
    <w:uiPriority w:val="0"/>
    <w:rPr>
      <w:b/>
      <w:bCs/>
      <w:kern w:val="2"/>
      <w:sz w:val="32"/>
      <w:szCs w:val="3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chart" Target="charts/chart2.xml"/><Relationship Id="rId6" Type="http://schemas.openxmlformats.org/officeDocument/2006/relationships/chart" Target="charts/chart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Sheet1!$B$1</c:f>
              <c:strCache>
                <c:ptCount val="1"/>
                <c:pt idx="0">
                  <c:v>2023年收入决算</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Pt>
            <c:idx val="4"/>
            <c:bubble3D val="0"/>
            <c:spPr>
              <a:solidFill>
                <a:schemeClr val="accent5"/>
              </a:solidFill>
              <a:ln w="19050">
                <a:solidFill>
                  <a:schemeClr val="lt1"/>
                </a:solidFill>
              </a:ln>
              <a:effectLst/>
            </c:spPr>
          </c:dPt>
          <c:dPt>
            <c:idx val="5"/>
            <c:bubble3D val="0"/>
            <c:spPr>
              <a:solidFill>
                <a:schemeClr val="accent6"/>
              </a:solidFill>
              <a:ln w="19050">
                <a:solidFill>
                  <a:schemeClr val="lt1"/>
                </a:solidFill>
              </a:ln>
              <a:effectLst/>
            </c:spPr>
          </c:dPt>
          <c:dPt>
            <c:idx val="6"/>
            <c:bubble3D val="0"/>
            <c:spPr>
              <a:solidFill>
                <a:schemeClr val="accent1">
                  <a:lumMod val="60000"/>
                </a:schemeClr>
              </a:solidFill>
              <a:ln w="19050">
                <a:solidFill>
                  <a:schemeClr val="lt1"/>
                </a:solidFill>
              </a:ln>
              <a:effectLst/>
            </c:spPr>
          </c:dPt>
          <c:dPt>
            <c:idx val="7"/>
            <c:bubble3D val="0"/>
            <c:spPr>
              <a:solidFill>
                <a:schemeClr val="accent2">
                  <a:lumMod val="60000"/>
                </a:schemeClr>
              </a:solidFill>
              <a:ln w="19050">
                <a:solidFill>
                  <a:schemeClr val="lt1"/>
                </a:solidFill>
              </a:ln>
              <a:effectLst/>
            </c:spPr>
          </c:dPt>
          <c:dLbls>
            <c:delete val="1"/>
          </c:dLbls>
          <c:cat>
            <c:strRef>
              <c:f>Sheet1!$A$2:$A$9</c:f>
              <c:strCache>
                <c:ptCount val="8"/>
                <c:pt idx="0">
                  <c:v>一般公共预算收入           4789.02万元</c:v>
                </c:pt>
                <c:pt idx="1">
                  <c:v>政府性基金预算收入         5160.94万元</c:v>
                </c:pt>
                <c:pt idx="2">
                  <c:v>国有资本经营预算收入             0万元</c:v>
                </c:pt>
                <c:pt idx="3">
                  <c:v>本年上级补助收入                 0万元</c:v>
                </c:pt>
                <c:pt idx="4">
                  <c:v>本年事业收入                     0万元</c:v>
                </c:pt>
                <c:pt idx="5">
                  <c:v>本年经营收入                     0万元</c:v>
                </c:pt>
                <c:pt idx="6">
                  <c:v>本年附属单位上缴收入              0万元</c:v>
                </c:pt>
                <c:pt idx="7">
                  <c:v>本年其他收入                     3万元</c:v>
                </c:pt>
              </c:strCache>
            </c:strRef>
          </c:cat>
          <c:val>
            <c:numRef>
              <c:f>Sheet1!$B$2:$B$9</c:f>
              <c:numCache>
                <c:formatCode>0.00%</c:formatCode>
                <c:ptCount val="8"/>
                <c:pt idx="0">
                  <c:v>0.4812</c:v>
                </c:pt>
                <c:pt idx="1">
                  <c:v>0.5185</c:v>
                </c:pt>
                <c:pt idx="2" c:formatCode="0%">
                  <c:v>0</c:v>
                </c:pt>
                <c:pt idx="3" c:formatCode="0%">
                  <c:v>0</c:v>
                </c:pt>
                <c:pt idx="4" c:formatCode="0%">
                  <c:v>0</c:v>
                </c:pt>
                <c:pt idx="5" c:formatCode="0%">
                  <c:v>0</c:v>
                </c:pt>
                <c:pt idx="6" c:formatCode="0%">
                  <c:v>0</c:v>
                </c:pt>
                <c:pt idx="7">
                  <c:v>0.0003</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Sheet1!$B$1</c:f>
              <c:strCache>
                <c:ptCount val="1"/>
                <c:pt idx="0">
                  <c:v>2023年支出决算</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Pt>
            <c:idx val="4"/>
            <c:bubble3D val="0"/>
            <c:spPr>
              <a:solidFill>
                <a:schemeClr val="accent5"/>
              </a:solidFill>
              <a:ln w="19050">
                <a:solidFill>
                  <a:schemeClr val="lt1"/>
                </a:solidFill>
              </a:ln>
              <a:effectLst/>
            </c:spPr>
          </c:dPt>
          <c:dLbls>
            <c:delete val="1"/>
          </c:dLbls>
          <c:cat>
            <c:strRef>
              <c:f>Sheet1!$A$2:$A$6</c:f>
              <c:strCache>
                <c:ptCount val="5"/>
                <c:pt idx="0">
                  <c:v>本年基本支出     662.56万元</c:v>
                </c:pt>
                <c:pt idx="1">
                  <c:v>本年项目支出    9092.41万元</c:v>
                </c:pt>
                <c:pt idx="2">
                  <c:v>本年上缴上级支出0万元</c:v>
                </c:pt>
                <c:pt idx="3">
                  <c:v>本年经营支出0万元</c:v>
                </c:pt>
                <c:pt idx="4">
                  <c:v>本年对附属单位补助支出0万元</c:v>
                </c:pt>
              </c:strCache>
            </c:strRef>
          </c:cat>
          <c:val>
            <c:numRef>
              <c:f>Sheet1!$B$2:$B$6</c:f>
              <c:numCache>
                <c:formatCode>0.00%</c:formatCode>
                <c:ptCount val="5"/>
                <c:pt idx="0">
                  <c:v>0.0444</c:v>
                </c:pt>
                <c:pt idx="1">
                  <c:v>0.9334</c:v>
                </c:pt>
                <c:pt idx="2" c:formatCode="0%">
                  <c:v>0</c:v>
                </c:pt>
                <c:pt idx="3" c:formatCode="0%">
                  <c:v>0</c:v>
                </c:pt>
                <c:pt idx="4" c:formatCode="0%">
                  <c:v>0</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r="http://schemas.openxmlformats.org/officeDocument/2006/relationships" xmlns:w="http://schemas.openxmlformats.org/wordprocessingml/2006/main" xmlns:w15="http://schemas.microsoft.com/office/word/2012/wordml" xmlns:m="http://schemas.openxmlformats.org/officeDocument/2006/math" xmlns:w14="http://schemas.microsoft.com/office/word/2010/wordml" xmlns:wp="http://schemas.openxmlformats.org/drawingml/2006/wordprocessingDrawing" xmlns:a="http://schemas.openxmlformats.org/drawingml/2006/main"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SelectedStyle="\APASixthEditionOfficeOnline.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57559B6-2DC7-41B5-818F-6E7F243775C0}">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23</Pages>
  <Words>22</Words>
  <Characters>130</Characters>
  <Lines>1</Lines>
  <Paragraphs>1</Paragraphs>
  <TotalTime>1</TotalTime>
  <ScaleCrop>false</ScaleCrop>
  <LinksUpToDate>false</LinksUpToDate>
  <CharactersWithSpaces>151</CharactersWithSpaces>
  <Application>WPS Office_11.1.0.11372_F1E327BC-269C-435d-A152-05C5408002CA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2022-03-23T12:40:00Z</dcterms:created>
  <dc:creator>Administrator</dc:creator>
  <cp:lastModifiedBy>Administrator</cp:lastModifiedBy>
  <cp:lastPrinted>2021-04-16T00:45:00Z</cp:lastPrinted>
  <dcterms:modified xsi:type="dcterms:W3CDTF">2024-09-16T04:42:22Z</dcterms:modified>
  <dc:title>××年度××部门/单位</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2052-11.1.0.11372</vt:lpwstr>
  </property>
  <property fmtid="{D5CDD505-2E9C-101B-9397-08002B2CF9AE}" pid="3" name="ICV">
    <vt:lpwstr>3EC0EEB0D2B64B3CA5C3D25323827E9E</vt:lpwstr>
  </property>
</Properties>
</file>