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23" w:lineRule="auto"/>
        <w:rPr>
          <w:rFonts w:hint="eastAsia" w:ascii="CESI仿宋-GB2312" w:eastAsia="CESI仿宋-GB2312" w:cs="黑体"/>
          <w:sz w:val="32"/>
          <w:szCs w:val="32"/>
        </w:rPr>
      </w:pPr>
      <w:bookmarkStart w:id="0" w:name="_GoBack"/>
      <w:bookmarkEnd w:id="0"/>
      <w:r>
        <w:rPr>
          <w:rFonts w:hint="eastAsia" w:ascii="CESI仿宋-GB2312" w:eastAsia="CESI仿宋-GB2312" w:cs="黑体"/>
          <w:spacing w:val="-2"/>
          <w:sz w:val="32"/>
          <w:szCs w:val="32"/>
          <w14:textOutline w14:w="5334" w14:cap="flat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ascii="CESI仿宋-GB2312" w:eastAsia="CESI仿宋-GB2312" w:cs="黑体"/>
          <w:spacing w:val="-2"/>
          <w:sz w:val="32"/>
          <w:szCs w:val="32"/>
          <w14:textOutline w14:w="5334" w14:cap="flat">
            <w14:solidFill>
              <w14:srgbClr w14:val="000000"/>
            </w14:solidFill>
            <w14:prstDash w14:val="solid"/>
            <w14:miter w14:val="0"/>
          </w14:textOutline>
        </w:rPr>
        <w:t>4</w:t>
      </w:r>
      <w:r>
        <w:rPr>
          <w:rFonts w:hint="eastAsia" w:ascii="CESI仿宋-GB2312" w:eastAsia="CESI仿宋-GB2312" w:cs="黑体"/>
          <w:spacing w:val="-2"/>
          <w:sz w:val="32"/>
          <w:szCs w:val="32"/>
          <w14:textOutline w14:w="5334" w14:cap="flat">
            <w14:solidFill>
              <w14:srgbClr w14:val="000000"/>
            </w14:solidFill>
            <w14:prstDash w14:val="solid"/>
            <w14:miter w14:val="0"/>
          </w14:textOutline>
        </w:rPr>
        <w:t>：</w:t>
      </w:r>
    </w:p>
    <w:p>
      <w:pPr>
        <w:spacing w:before="252" w:line="240" w:lineRule="auto"/>
        <w:ind w:left="700" w:firstLine="931" w:firstLineChars="350"/>
        <w:rPr>
          <w:rFonts w:hint="eastAsia" w:ascii="CESI仿宋-GB2312" w:eastAsia="CESI仿宋-GB2312" w:cs="宋体"/>
          <w:spacing w:val="-27"/>
          <w:sz w:val="32"/>
          <w:szCs w:val="32"/>
          <w14:textOutline w14:w="7874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CESI仿宋-GB2312" w:eastAsia="CESI仿宋-GB2312" w:cs="宋体"/>
          <w:spacing w:val="-27"/>
          <w:sz w:val="32"/>
          <w:szCs w:val="32"/>
          <w14:textOutline w14:w="7874" w14:cap="flat">
            <w14:solidFill>
              <w14:srgbClr w14:val="000000"/>
            </w14:solidFill>
            <w14:prstDash w14:val="solid"/>
            <w14:miter w14:val="0"/>
          </w14:textOutline>
        </w:rPr>
        <w:t>政府购买</w:t>
      </w:r>
      <w:r>
        <w:rPr>
          <w:rFonts w:hint="eastAsia" w:ascii="CESI仿宋-GB2312" w:eastAsia="CESI仿宋-GB2312" w:cs="宋体"/>
          <w:spacing w:val="-27"/>
          <w:sz w:val="32"/>
          <w:szCs w:val="32"/>
          <w:lang w:eastAsia="zh-CN"/>
          <w14:textOutline w14:w="7874" w14:cap="flat">
            <w14:solidFill>
              <w14:srgbClr w14:val="000000"/>
            </w14:solidFill>
            <w14:prstDash w14:val="solid"/>
            <w14:miter w14:val="0"/>
          </w14:textOutline>
        </w:rPr>
        <w:t>社会救助</w:t>
      </w:r>
      <w:r>
        <w:rPr>
          <w:rFonts w:hint="eastAsia" w:ascii="CESI仿宋-GB2312" w:eastAsia="CESI仿宋-GB2312" w:cs="宋体"/>
          <w:spacing w:val="-27"/>
          <w:sz w:val="32"/>
          <w:szCs w:val="32"/>
          <w14:textOutline w14:w="7874" w14:cap="flat">
            <w14:solidFill>
              <w14:srgbClr w14:val="000000"/>
            </w14:solidFill>
            <w14:prstDash w14:val="solid"/>
            <w14:miter w14:val="0"/>
          </w14:textOutline>
        </w:rPr>
        <w:t>服务项目合同示范文本</w:t>
      </w:r>
    </w:p>
    <w:p>
      <w:pPr>
        <w:ind w:left="0"/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甲方∶</w:t>
      </w:r>
      <w:r>
        <w:rPr>
          <w:rFonts w:hint="eastAsia" w:ascii="CESI仿宋-GB2312" w:eastAsia="CESI仿宋-GB2312" w:cs="仿宋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>（购买主体）</w:t>
      </w:r>
    </w:p>
    <w:p>
      <w:pPr>
        <w:ind w:left="0"/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乙方∶</w:t>
      </w:r>
      <w:r>
        <w:rPr>
          <w:rFonts w:hint="eastAsia" w:ascii="CESI仿宋-GB2312" w:eastAsia="CESI仿宋-GB2312" w:cs="仿宋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>（承接主体）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根据</w:t>
      </w:r>
      <w:r>
        <w:rPr>
          <w:rFonts w:hint="eastAsia" w:ascii="CESI仿宋-GB2312" w:eastAsia="CESI仿宋-GB2312" w:cs="仿宋"/>
          <w:sz w:val="32"/>
          <w:szCs w:val="32"/>
        </w:rPr>
        <w:t>《中华人民共和国</w:t>
      </w:r>
      <w:r>
        <w:rPr>
          <w:rFonts w:ascii="CESI仿宋-GB2312" w:eastAsia="CESI仿宋-GB2312" w:cs="仿宋"/>
          <w:sz w:val="32"/>
          <w:szCs w:val="32"/>
        </w:rPr>
        <w:t>民法典</w:t>
      </w:r>
      <w:r>
        <w:rPr>
          <w:rFonts w:hint="eastAsia" w:ascii="CESI仿宋-GB2312" w:eastAsia="CESI仿宋-GB2312" w:cs="仿宋"/>
          <w:sz w:val="32"/>
          <w:szCs w:val="32"/>
        </w:rPr>
        <w:t>》和××盟</w:t>
      </w:r>
      <w:r>
        <w:rPr>
          <w:rFonts w:hint="eastAsia" w:ascii="CESI仿宋-GB2312" w:eastAsia="CESI仿宋-GB2312" w:cs="仿宋"/>
          <w:sz w:val="32"/>
          <w:szCs w:val="32"/>
          <w:lang w:val="en-US"/>
        </w:rPr>
        <w:t>/</w:t>
      </w:r>
      <w:r>
        <w:rPr>
          <w:rFonts w:hint="eastAsia" w:ascii="CESI仿宋-GB2312" w:eastAsia="CESI仿宋-GB2312" w:cs="仿宋"/>
          <w:sz w:val="32"/>
          <w:szCs w:val="32"/>
        </w:rPr>
        <w:t>市××旗</w:t>
      </w:r>
      <w:r>
        <w:rPr>
          <w:rFonts w:hint="eastAsia" w:ascii="CESI仿宋-GB2312" w:eastAsia="CESI仿宋-GB2312" w:cs="仿宋"/>
          <w:sz w:val="32"/>
          <w:szCs w:val="32"/>
          <w:lang w:val="en-US"/>
        </w:rPr>
        <w:t>/</w:t>
      </w:r>
      <w:r>
        <w:rPr>
          <w:rFonts w:hint="eastAsia" w:ascii="CESI仿宋-GB2312" w:eastAsia="CESI仿宋-GB2312" w:cs="仿宋"/>
          <w:sz w:val="32"/>
          <w:szCs w:val="32"/>
        </w:rPr>
        <w:t>区人民政府《××旗</w:t>
      </w:r>
      <w:r>
        <w:rPr>
          <w:rFonts w:hint="eastAsia" w:ascii="CESI仿宋-GB2312" w:eastAsia="CESI仿宋-GB2312" w:cs="仿宋"/>
          <w:sz w:val="32"/>
          <w:szCs w:val="32"/>
          <w:lang w:val="en-US"/>
        </w:rPr>
        <w:t>/</w:t>
      </w:r>
      <w:r>
        <w:rPr>
          <w:rFonts w:hint="eastAsia" w:ascii="CESI仿宋-GB2312" w:eastAsia="CESI仿宋-GB2312" w:cs="仿宋"/>
          <w:sz w:val="32"/>
          <w:szCs w:val="32"/>
        </w:rPr>
        <w:t>区关于政府购买社会救助服务的实施意见（或方案）》（×府发【××××】××号）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等有关规定。为保证社会救助服务的工作质量，明确双方的权利义务，甲乙双方在平等、自愿、协商一致的基础上，就有关事宜达成如下协议∶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第一条∶项目名称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（可整体阐述项目服务内容）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第二条∶服务项目及要求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（项目标准、量化指标、时间节点）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>（可逐条罗列亦可用表格形式阐述）</w:t>
      </w:r>
    </w:p>
    <w:tbl>
      <w:tblPr>
        <w:tblStyle w:val="9"/>
        <w:tblW w:w="9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887"/>
        <w:gridCol w:w="1466"/>
        <w:gridCol w:w="1084"/>
        <w:gridCol w:w="1466"/>
        <w:gridCol w:w="1400"/>
        <w:gridCol w:w="1584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  <w:t>项目内容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  <w:t>服务</w:t>
            </w:r>
          </w:p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  <w:t>标准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  <w:t>单价（元）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  <w:t>总价</w:t>
            </w:r>
          </w:p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  <w:t>（万元）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  <w:t>时间节点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  <w:t>…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  <w:t>备备注</w:t>
            </w:r>
          </w:p>
        </w:tc>
        <w:tc>
          <w:tcPr>
            <w:tcW w:w="8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CESI仿宋-GB2312" w:eastAsia="CESI仿宋-GB2312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第三条∶项目经费使用原则及支付方式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项目经费确保专款专用，支付方式∶（多选）</w:t>
      </w:r>
    </w:p>
    <w:p>
      <w:pP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>A.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比例分段划拨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（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）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   B.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进度划拨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（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）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    </w:t>
      </w:r>
    </w:p>
    <w:p>
      <w:pP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>C.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按月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>/季度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划拨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（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）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D.项目完成结算尾款（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1.合同购买服务价款总额为：（大写）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2.第一次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支付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时间∶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       ；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金额：</w:t>
      </w:r>
    </w:p>
    <w:p>
      <w:pPr>
        <w:ind w:firstLine="800" w:firstLineChars="25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第二次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支付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时间∶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         ；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金额：</w:t>
      </w:r>
    </w:p>
    <w:p>
      <w:pPr>
        <w:ind w:firstLine="800" w:firstLineChars="25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第三次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支付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时间∶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         ；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金额：</w:t>
      </w:r>
    </w:p>
    <w:p>
      <w:pPr>
        <w:ind w:firstLine="800" w:firstLineChars="250"/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第四次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支付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时间∶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         ；金额：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其它需要明确的资金相关事项（如电子保函等），请购买主体结合实际细化。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第四条∶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服务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期限与终止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1.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服务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期限为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年/月，自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年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月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日起至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 年    月    日止。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2.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出现下列情形之一的，本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合同终止</w:t>
      </w:r>
    </w:p>
    <w:p>
      <w:pPr>
        <w:ind w:firstLine="480" w:firstLineChars="15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（1）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服务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期满，双方未续签的；</w:t>
      </w:r>
    </w:p>
    <w:p>
      <w:pPr>
        <w:ind w:firstLine="480" w:firstLineChars="15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（2）乙方服务能力丧失，致使服务无法正常进行的；</w:t>
      </w:r>
    </w:p>
    <w:p>
      <w:pPr>
        <w:ind w:firstLine="480" w:firstLineChars="15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（3）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其它情况，请购买主体自行完善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第五条;项目绩效评估</w:t>
      </w:r>
    </w:p>
    <w:p>
      <w:pPr>
        <w:ind w:firstLine="640" w:firstLineChars="200"/>
        <w:rPr>
          <w:rFonts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乙方承接服务项目后，由甲方和有关部门对项目实施情况进行全程跟踪和监督。项目完成后、甲方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或甲方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会同相关部门和社会评估机构对项目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开展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绩效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评价。（内容各地结合实际情况可进一步完善）绩效评价结果作为双方结算合同价款的依据。绩效评价为不合格的，甲方有权拒付合同价款，已经支付的，乙方应全额退还甲方。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第六条∶双方权利和义务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（一）甲方权利、义务</w:t>
      </w:r>
    </w:p>
    <w:p>
      <w:pPr>
        <w:ind w:firstLine="640" w:firstLineChars="200"/>
        <w:rPr>
          <w:rFonts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1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.甲方有权了解掌握项目工作进度及资金运作情况，每半年对乙方资金的使用情况审核一次。（各地结合实际适情确定）</w:t>
      </w:r>
    </w:p>
    <w:p>
      <w:pPr>
        <w:ind w:firstLine="640" w:firstLineChars="200"/>
        <w:rPr>
          <w:rFonts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2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.为开展绩效评估，甲方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有权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对乙方制定具体的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绩效评价指标或办法。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3.其它需要说明的情况，请购买主体自行明确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（二）乙方权利、义务</w:t>
      </w:r>
    </w:p>
    <w:p>
      <w:pPr>
        <w:ind w:firstLine="640" w:firstLineChars="200"/>
        <w:rPr>
          <w:rFonts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1.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乙方在履行合同过程中，不得将服务项目委托给第三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方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、应按本合同如实报告项目进展情况，按时、按标准完成项目任务。如乙方未能在合同期内完成全部项目的服务内容，合用结束后，应将相应款项返还甲方。</w:t>
      </w:r>
    </w:p>
    <w:p>
      <w:pP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 xml:space="preserve">    2.其它事项，请购买主体自行完善。</w:t>
      </w:r>
    </w:p>
    <w:p>
      <w:pPr>
        <w:ind w:firstLine="640" w:firstLineChars="200"/>
        <w:rPr>
          <w:rFonts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第七条：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违约责任</w:t>
      </w:r>
    </w:p>
    <w:p>
      <w:pPr>
        <w:ind w:firstLine="640" w:firstLineChars="200"/>
        <w:rPr>
          <w:rFonts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1.在合同履行过程中，双方因违约或重大过失造成对方经济损失的应当赔偿。</w:t>
      </w:r>
    </w:p>
    <w:p>
      <w:pPr>
        <w:ind w:firstLine="640" w:firstLineChars="200"/>
        <w:rPr>
          <w:rFonts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2.乙方未能按甲方要求的时间提供服务的，每逾期一日应按本合同价款总额的千分之五向甲方支付违约金，逾期超过5日，甲方有权解除本合同，乙方应退还甲方已付全部合同价款，并按本合同约定价款总额的30%向甲方支付违约金。</w:t>
      </w:r>
    </w:p>
    <w:p>
      <w:pPr>
        <w:ind w:firstLine="640" w:firstLineChars="200"/>
        <w:rPr>
          <w:rFonts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3.乙方提供的服务不符合甲方要求的，甲方有权要求乙方限期纠正，乙方未能按甲方要求予以纠正的，甲方有权解除本合同，乙方应退还甲方已付全部合同价款，并按本合同约定价款总额的30%向甲方支付违约金。</w:t>
      </w:r>
    </w:p>
    <w:p>
      <w:pPr>
        <w:ind w:firstLine="640" w:firstLineChars="200"/>
        <w:rPr>
          <w:rFonts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4.乙方有任何违反本合同约定或甲方要求的行为，甲方均有权要求乙方限期纠正，乙方未能按甲方要求纠正的，每逾期一日，应按本合同约定价款总额的3%向甲方支付违约金，逾期超过5日，甲方有权解除本合同，乙方应退还甲方已付全部合同价款，并按本合同约定价款总额的30%向甲方支付违约金。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第八条：本合同在履行过程中发生争议，由甲、乙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双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方协商解决，协商不成的，可以向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甲方住所地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有管辖权的人民法院提起诉讼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解决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第九条∶本协议一式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>叁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份，甲方、乙方、财政部门各执一份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（各地结合实际确定签约份数）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，经甲、乙方法定代表人或其授权委托人签章之日起生效。（被授权人签订合同需有授权委托书附件）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第</w:t>
      </w:r>
      <w:r>
        <w:rPr>
          <w:rFonts w:ascii="CESI仿宋-GB2312" w:eastAsia="CESI仿宋-GB2312" w:cs="仿宋"/>
          <w:color w:val="auto"/>
          <w:sz w:val="32"/>
          <w:szCs w:val="32"/>
          <w:lang w:eastAsia="zh-CN"/>
        </w:rPr>
        <w:t>十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条∶服务成果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（根据服务内容及要求，制定承接主体需在项目截止前后需要提交的成果内容，成果体现形式自拟）</w:t>
      </w:r>
    </w:p>
    <w:p>
      <w:pPr>
        <w:ind w:firstLine="640" w:firstLineChars="20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附件∶（签订具体合同时，若有附件应注明，并注明附件名称）</w:t>
      </w:r>
    </w:p>
    <w:p>
      <w:pP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 xml:space="preserve">1. </w:t>
      </w:r>
    </w:p>
    <w:p>
      <w:pP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2.</w:t>
      </w:r>
    </w:p>
    <w:p>
      <w:pP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甲方（公章）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乙方（公章）</w:t>
      </w:r>
    </w:p>
    <w:p>
      <w:pP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单位名称∶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单位名称∶</w:t>
      </w:r>
    </w:p>
    <w:p>
      <w:pP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法定代表人∶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法定代表人∶</w:t>
      </w:r>
    </w:p>
    <w:p>
      <w:pP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地址∶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地址∶</w:t>
      </w:r>
    </w:p>
    <w:p>
      <w:pPr>
        <w:ind w:left="0"/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电话∶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电话∶</w:t>
      </w:r>
    </w:p>
    <w:p>
      <w:pPr>
        <w:ind w:left="0" w:firstLine="0"/>
        <w:rPr>
          <w:rFonts w:ascii="CESI仿宋-GB2312" w:eastAsia="CESI仿宋-GB2312" w:cs="仿宋"/>
          <w:color w:val="auto"/>
          <w:sz w:val="32"/>
          <w:szCs w:val="32"/>
          <w:lang w:eastAsia="zh-CN"/>
        </w:rPr>
      </w:pP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签约日期∶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年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 xml:space="preserve"> 月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 xml:space="preserve"> 日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签约日期∶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 xml:space="preserve">年 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 xml:space="preserve">月 </w:t>
      </w:r>
      <w:r>
        <w:rPr>
          <w:rFonts w:hint="eastAsia" w:ascii="CESI仿宋-GB2312" w:eastAsia="CESI仿宋-GB2312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eastAsia="CESI仿宋-GB2312" w:cs="仿宋"/>
          <w:color w:val="auto"/>
          <w:sz w:val="32"/>
          <w:szCs w:val="32"/>
          <w:lang w:eastAsia="zh-CN"/>
        </w:rPr>
        <w:t>日</w:t>
      </w:r>
    </w:p>
    <w:p>
      <w:pPr>
        <w:ind w:left="0" w:firstLine="0"/>
        <w:rPr>
          <w:rFonts w:ascii="CESI仿宋-GB2312" w:eastAsia="CESI仿宋-GB2312" w:cs="仿宋"/>
          <w:color w:val="auto"/>
          <w:sz w:val="32"/>
          <w:szCs w:val="32"/>
          <w:lang w:eastAsia="zh-CN"/>
        </w:rPr>
      </w:pPr>
    </w:p>
    <w:p>
      <w:pPr>
        <w:ind w:left="0" w:firstLine="643" w:firstLineChars="200"/>
        <w:rPr>
          <w:rFonts w:hint="eastAsia" w:ascii="CESI仿宋-GB2312" w:eastAsia="CESI仿宋-GB2312"/>
          <w:b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CESI仿宋-GB2312" w:eastAsia="CESI仿宋-GB2312"/>
          <w:b/>
          <w:bCs/>
          <w:sz w:val="32"/>
          <w:szCs w:val="32"/>
        </w:rPr>
        <w:t>注：合同</w:t>
      </w:r>
      <w:r>
        <w:rPr>
          <w:rFonts w:ascii="CESI仿宋-GB2312" w:eastAsia="CESI仿宋-GB2312"/>
          <w:b/>
          <w:bCs/>
          <w:sz w:val="32"/>
          <w:szCs w:val="32"/>
        </w:rPr>
        <w:t>形式和</w:t>
      </w:r>
      <w:r>
        <w:rPr>
          <w:rFonts w:hint="eastAsia" w:ascii="CESI仿宋-GB2312" w:eastAsia="CESI仿宋-GB2312"/>
          <w:b/>
          <w:bCs/>
          <w:sz w:val="32"/>
          <w:szCs w:val="32"/>
        </w:rPr>
        <w:t>内容不限于上述</w:t>
      </w:r>
      <w:r>
        <w:rPr>
          <w:rFonts w:ascii="CESI仿宋-GB2312" w:eastAsia="CESI仿宋-GB2312"/>
          <w:b/>
          <w:bCs/>
          <w:sz w:val="32"/>
          <w:szCs w:val="32"/>
        </w:rPr>
        <w:t>模板</w:t>
      </w:r>
      <w:r>
        <w:rPr>
          <w:rFonts w:hint="eastAsia" w:ascii="CESI仿宋-GB2312" w:eastAsia="CESI仿宋-GB2312"/>
          <w:b/>
          <w:bCs/>
          <w:sz w:val="32"/>
          <w:szCs w:val="32"/>
        </w:rPr>
        <w:t>，购买主体请结合工作实际，</w:t>
      </w:r>
      <w:r>
        <w:rPr>
          <w:rFonts w:ascii="CESI仿宋-GB2312" w:eastAsia="CESI仿宋-GB2312"/>
          <w:b/>
          <w:bCs/>
          <w:sz w:val="32"/>
          <w:szCs w:val="32"/>
        </w:rPr>
        <w:t>自行确定合同形式和工作内容，进一步</w:t>
      </w:r>
      <w:r>
        <w:rPr>
          <w:rFonts w:hint="eastAsia" w:ascii="CESI仿宋-GB2312" w:eastAsia="CESI仿宋-GB2312"/>
          <w:b/>
          <w:bCs/>
          <w:sz w:val="32"/>
          <w:szCs w:val="32"/>
        </w:rPr>
        <w:t>细化</w:t>
      </w:r>
      <w:r>
        <w:rPr>
          <w:rFonts w:ascii="CESI仿宋-GB2312" w:eastAsia="CESI仿宋-GB2312"/>
          <w:b/>
          <w:bCs/>
          <w:sz w:val="32"/>
          <w:szCs w:val="32"/>
        </w:rPr>
        <w:t>工作标准等事项</w:t>
      </w:r>
      <w:r>
        <w:rPr>
          <w:rFonts w:hint="eastAsia" w:ascii="CESI仿宋-GB2312" w:eastAsia="CESI仿宋-GB2312"/>
          <w:b/>
          <w:bCs/>
          <w:sz w:val="32"/>
          <w:szCs w:val="32"/>
        </w:rPr>
        <w:t>，确保合规高效开展购买服务工作。</w:t>
      </w:r>
    </w:p>
    <w:p>
      <w:pPr>
        <w:rPr>
          <w:rFonts w:hint="eastAsia" w:ascii="CESI仿宋-GB2312" w:eastAsia="CESI仿宋-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CESI宋体-GB2312">
    <w:altName w:val="宋体"/>
    <w:panose1 w:val="02000500000000000000"/>
    <w:charset w:val="86"/>
    <w:family w:val="script"/>
    <w:pitch w:val="default"/>
    <w:sig w:usb0="00000000" w:usb1="00000000" w:usb2="00000010" w:usb3="00000000" w:csb0="0004000F" w:csb1="00000000"/>
  </w:font>
  <w:font w:name="CESI仿宋-GB2312">
    <w:altName w:val="仿宋"/>
    <w:panose1 w:val="02000500000000000000"/>
    <w:charset w:val="86"/>
    <w:family w:val="script"/>
    <w:pitch w:val="default"/>
    <w:sig w:usb0="00000000" w:usb1="00000000" w:usb2="00000010" w:usb3="00000000" w:csb0="0004000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CESI楷体-GB2312">
    <w:altName w:val="宋体"/>
    <w:panose1 w:val="02000500000000000000"/>
    <w:charset w:val="86"/>
    <w:family w:val="script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ind w:right="75"/>
      <w:jc w:val="left"/>
      <w:rPr>
        <w:rFonts w:ascii="微软雅黑" w:eastAsia="微软雅黑" w:cs="微软雅黑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MzRhNmU2MDY2MDg4YWVmZjJlNjFhMTA5MmMwMjNjMjYifQ=="/>
  </w:docVars>
  <w:rsids>
    <w:rsidRoot w:val="00000000"/>
    <w:rsid w:val="56150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文泉驿微米黑" w:hAnsi="文泉驿微米黑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5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Char Char2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paragraph" w:customStyle="1" w:styleId="13">
    <w:name w:val="Char Char21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paragraph" w:customStyle="1" w:styleId="14">
    <w:name w:val="Char Char22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15">
    <w:name w:val="font51"/>
    <w:basedOn w:val="10"/>
    <w:uiPriority w:val="0"/>
    <w:rPr>
      <w:rFonts w:ascii="宋体" w:eastAsia="宋体" w:cs="宋体"/>
      <w:b/>
      <w:bCs/>
      <w:color w:val="000000"/>
      <w:sz w:val="32"/>
      <w:szCs w:val="32"/>
      <w:u w:val="none"/>
    </w:rPr>
  </w:style>
  <w:style w:type="character" w:customStyle="1" w:styleId="16">
    <w:name w:val="font21"/>
    <w:basedOn w:val="10"/>
    <w:uiPriority w:val="0"/>
    <w:rPr>
      <w:rFonts w:ascii="宋体" w:eastAsia="宋体" w:cs="宋体"/>
      <w:b/>
      <w:bCs/>
      <w:color w:val="000000"/>
      <w:sz w:val="36"/>
      <w:szCs w:val="36"/>
      <w:u w:val="none"/>
    </w:rPr>
  </w:style>
  <w:style w:type="character" w:customStyle="1" w:styleId="17">
    <w:name w:val="font01"/>
    <w:basedOn w:val="10"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23</Pages>
  <Words>9344</Words>
  <Characters>9605</Characters>
  <Lines>614</Lines>
  <Paragraphs>257</Paragraphs>
  <TotalTime>86</TotalTime>
  <ScaleCrop>false</ScaleCrop>
  <LinksUpToDate>false</LinksUpToDate>
  <CharactersWithSpaces>10000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2019-12-17T02:02:00Z</dcterms:created>
  <dc:creator>huanhuan</dc:creator>
  <cp:lastModifiedBy>Administrator</cp:lastModifiedBy>
  <cp:lastPrinted>2023-02-16T08:35:00Z</cp:lastPrinted>
  <dcterms:modified xsi:type="dcterms:W3CDTF">2023-03-14T02:55:33Z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2B3097873AFB46EF85455DFB4DE71507</vt:lpwstr>
  </property>
</Properties>
</file>