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SI仿宋-GB2312" w:eastAsia="CESI仿宋-GB2312"/>
          <w:sz w:val="32"/>
          <w:szCs w:val="32"/>
        </w:rPr>
      </w:pPr>
      <w:r>
        <w:rPr>
          <w:rFonts w:ascii="CESI仿宋-GB2312" w:eastAsia="CESI仿宋-GB2312"/>
          <w:sz w:val="32"/>
          <w:szCs w:val="32"/>
        </w:rPr>
        <w:t>附件1：</w:t>
      </w:r>
    </w:p>
    <w:p>
      <w:pPr>
        <w:jc w:val="center"/>
        <w:rPr>
          <w:rFonts w:hint="eastAsia" w:ascii="仿宋" w:eastAsia="仿宋" w:cs="仿宋"/>
          <w:sz w:val="32"/>
          <w:szCs w:val="40"/>
          <w:lang w:eastAsia="zh-CN"/>
        </w:rPr>
      </w:pPr>
      <w:r>
        <w:rPr>
          <w:rFonts w:hint="eastAsia" w:ascii="黑体" w:eastAsia="黑体" w:cs="黑体"/>
          <w:b/>
          <w:bCs/>
          <w:sz w:val="44"/>
          <w:szCs w:val="52"/>
          <w:lang w:eastAsia="zh-CN"/>
        </w:rPr>
        <w:t>政府购买社会救助服务</w:t>
      </w:r>
      <w:r>
        <w:rPr>
          <w:rFonts w:ascii="黑体" w:eastAsia="黑体" w:cs="黑体"/>
          <w:b/>
          <w:bCs/>
          <w:sz w:val="44"/>
          <w:szCs w:val="52"/>
          <w:lang w:eastAsia="zh-CN"/>
        </w:rPr>
        <w:t>工作</w:t>
      </w:r>
      <w:r>
        <w:rPr>
          <w:rFonts w:hint="eastAsia" w:ascii="黑体" w:eastAsia="黑体" w:cs="黑体"/>
          <w:b/>
          <w:bCs/>
          <w:sz w:val="44"/>
          <w:szCs w:val="52"/>
          <w:lang w:eastAsia="zh-CN"/>
        </w:rPr>
        <w:t>操作流程</w:t>
      </w:r>
    </w:p>
    <w:p>
      <w:pPr>
        <w:ind w:left="0" w:firstLine="640" w:firstLineChars="200"/>
        <w:rPr>
          <w:rFonts w:hint="eastAsia" w:ascii="仿宋" w:eastAsia="仿宋" w:cs="仿宋"/>
          <w:sz w:val="32"/>
          <w:szCs w:val="40"/>
          <w:lang w:eastAsia="zh-CN"/>
        </w:rPr>
      </w:pPr>
    </w:p>
    <w:p>
      <w:pPr>
        <w:ind w:left="0" w:firstLine="640" w:firstLineChars="200"/>
        <w:rPr>
          <w:rFonts w:hint="eastAsia" w:ascii="CESI仿宋-GB2312" w:eastAsia="CESI仿宋-GB2312" w:cs="仿宋"/>
          <w:sz w:val="32"/>
          <w:szCs w:val="40"/>
          <w:lang w:eastAsia="zh-CN"/>
        </w:rPr>
      </w:pPr>
      <w:r>
        <w:rPr>
          <w:rFonts w:hint="eastAsia" w:ascii="CESI仿宋-GB2312" w:eastAsia="CESI仿宋-GB2312" w:cs="仿宋"/>
          <w:sz w:val="32"/>
          <w:szCs w:val="40"/>
          <w:lang w:eastAsia="zh-CN"/>
        </w:rPr>
        <w:t>政府购买社会救助服务工作流程分为事前、事中、事后三个阶段。</w:t>
      </w:r>
    </w:p>
    <w:p>
      <w:pPr>
        <w:ind w:firstLine="800" w:firstLineChars="250"/>
        <w:rPr>
          <w:rFonts w:hint="eastAsia" w:ascii="方正黑体_GBK" w:eastAsia="方正黑体_GBK" w:cs="仿宋"/>
          <w:sz w:val="32"/>
          <w:szCs w:val="40"/>
          <w:lang w:eastAsia="zh-CN"/>
        </w:rPr>
      </w:pPr>
      <w:r>
        <w:rPr>
          <w:rFonts w:hint="eastAsia" w:ascii="方正黑体_GBK" w:eastAsia="方正黑体_GBK" w:cs="仿宋"/>
          <w:sz w:val="32"/>
          <w:szCs w:val="40"/>
          <w:lang w:eastAsia="zh-CN"/>
        </w:rPr>
        <w:t>一、事前阶段</w:t>
      </w:r>
    </w:p>
    <w:p>
      <w:pPr>
        <w:ind w:firstLine="643" w:firstLineChars="200"/>
        <w:rPr>
          <w:rFonts w:hint="eastAsia" w:ascii="CESI楷体-GB2312" w:eastAsia="CESI楷体-GB2312" w:cs="仿宋"/>
          <w:b/>
          <w:bCs/>
          <w:color w:val="auto"/>
          <w:sz w:val="32"/>
          <w:szCs w:val="40"/>
          <w:lang w:eastAsia="zh-CN"/>
        </w:rPr>
      </w:pPr>
      <w:r>
        <w:rPr>
          <w:rFonts w:hint="eastAsia" w:ascii="CESI楷体-GB2312" w:eastAsia="CESI楷体-GB2312" w:cs="仿宋"/>
          <w:b/>
          <w:bCs/>
          <w:color w:val="auto"/>
          <w:sz w:val="32"/>
          <w:szCs w:val="40"/>
          <w:lang w:eastAsia="zh-CN"/>
        </w:rPr>
        <w:t>（一）编审购买服务计划</w:t>
      </w:r>
    </w:p>
    <w:p>
      <w:pPr>
        <w:ind w:left="0" w:firstLine="640" w:firstLineChars="200"/>
        <w:rPr>
          <w:rFonts w:hint="eastAsia"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购买主体应根据同级党委政府工作安排部署、部门预算安排、本单位工作实际等情况，结合本级政府向社会力量购买服务指导性目录，按照财政部门的统一要求，向同级财政部门编报年度政府购买社会救助服务项目计划。</w:t>
      </w:r>
    </w:p>
    <w:p>
      <w:pPr>
        <w:ind w:left="0" w:firstLine="640" w:firstLineChars="200"/>
        <w:rPr>
          <w:rFonts w:hint="eastAsia"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关于购买</w:t>
      </w:r>
      <w:r>
        <w:rPr>
          <w:rFonts w:ascii="CESI仿宋-GB2312" w:eastAsia="CESI仿宋-GB2312" w:cs="仿宋"/>
          <w:color w:val="auto"/>
          <w:sz w:val="32"/>
          <w:szCs w:val="40"/>
          <w:lang w:eastAsia="zh-CN"/>
        </w:rPr>
        <w:t>服务</w:t>
      </w:r>
      <w:r>
        <w:rPr>
          <w:rFonts w:hint="eastAsia" w:ascii="CESI仿宋-GB2312" w:eastAsia="CESI仿宋-GB2312" w:cs="仿宋"/>
          <w:color w:val="auto"/>
          <w:sz w:val="32"/>
          <w:szCs w:val="40"/>
          <w:lang w:eastAsia="zh-CN"/>
        </w:rPr>
        <w:t>计划的编制主要包括两方面的内容：购买服务内容及购买服务的预算。</w:t>
      </w:r>
    </w:p>
    <w:p>
      <w:pPr>
        <w:ind w:left="0" w:firstLine="643" w:firstLineChars="200"/>
        <w:rPr>
          <w:rFonts w:ascii="CESI仿宋-GB2312" w:eastAsia="CESI仿宋-GB2312" w:cs="仿宋"/>
          <w:color w:val="auto"/>
          <w:sz w:val="32"/>
          <w:szCs w:val="40"/>
          <w:lang w:eastAsia="zh-CN"/>
        </w:rPr>
      </w:pPr>
      <w:r>
        <w:rPr>
          <w:rFonts w:hint="eastAsia" w:ascii="CESI仿宋-GB2312" w:eastAsia="CESI仿宋-GB2312" w:cs="仿宋"/>
          <w:b/>
          <w:bCs/>
          <w:iCs/>
          <w:sz w:val="32"/>
          <w:szCs w:val="40"/>
        </w:rPr>
        <w:t>购买服务内容的确定</w:t>
      </w:r>
      <w:r>
        <w:rPr>
          <w:rFonts w:ascii="CESI仿宋-GB2312" w:eastAsia="CESI仿宋-GB2312" w:cs="仿宋"/>
          <w:b/>
          <w:bCs/>
          <w:iCs/>
          <w:sz w:val="32"/>
          <w:szCs w:val="40"/>
        </w:rPr>
        <w:t>：</w:t>
      </w:r>
      <w:r>
        <w:rPr>
          <w:rFonts w:hint="eastAsia" w:ascii="CESI仿宋-GB2312" w:eastAsia="CESI仿宋-GB2312" w:cs="仿宋"/>
          <w:color w:val="auto"/>
          <w:sz w:val="32"/>
          <w:szCs w:val="40"/>
          <w:lang w:eastAsia="zh-CN"/>
        </w:rPr>
        <w:t>购买主体应严格按照《关于积极推进政府购买服务</w:t>
      </w:r>
      <w:r>
        <w:rPr>
          <w:rFonts w:ascii="CESI仿宋-GB2312" w:eastAsia="CESI仿宋-GB2312" w:cs="仿宋"/>
          <w:color w:val="auto"/>
          <w:sz w:val="32"/>
          <w:szCs w:val="40"/>
          <w:lang w:eastAsia="zh-CN"/>
        </w:rPr>
        <w:t xml:space="preserve"> </w:t>
      </w:r>
      <w:r>
        <w:rPr>
          <w:rFonts w:hint="eastAsia" w:ascii="CESI仿宋-GB2312" w:eastAsia="CESI仿宋-GB2312" w:cs="仿宋"/>
          <w:color w:val="auto"/>
          <w:sz w:val="32"/>
          <w:szCs w:val="40"/>
          <w:lang w:eastAsia="zh-CN"/>
        </w:rPr>
        <w:t>加强基层社会救助经办服务能力的实施意见》（内民政发</w:t>
      </w:r>
      <w:r>
        <w:rPr>
          <w:rFonts w:ascii="CESI仿宋-GB2312" w:hAnsi="CESI仿宋-GB2312" w:eastAsia="宋体" w:cs="仿宋"/>
          <w:color w:val="auto"/>
          <w:sz w:val="32"/>
          <w:szCs w:val="40"/>
          <w:lang w:eastAsia="zh-CN"/>
        </w:rPr>
        <w:t>〔2017〕</w:t>
      </w:r>
      <w:r>
        <w:rPr>
          <w:rFonts w:hint="eastAsia" w:ascii="CESI仿宋-GB2312" w:eastAsia="CESI仿宋-GB2312" w:cs="仿宋"/>
          <w:color w:val="auto"/>
          <w:sz w:val="32"/>
          <w:szCs w:val="40"/>
          <w:lang w:val="en-US" w:eastAsia="zh-CN"/>
        </w:rPr>
        <w:t>87号</w:t>
      </w:r>
      <w:r>
        <w:rPr>
          <w:rFonts w:hint="eastAsia" w:ascii="CESI仿宋-GB2312" w:eastAsia="CESI仿宋-GB2312" w:cs="仿宋"/>
          <w:color w:val="auto"/>
          <w:sz w:val="32"/>
          <w:szCs w:val="40"/>
          <w:lang w:eastAsia="zh-CN"/>
        </w:rPr>
        <w:t>）中的“附件：内蒙古自治区政府购买社会救助服务清单”中所列举的项目确定购买服务内容。</w:t>
      </w:r>
    </w:p>
    <w:p>
      <w:pPr>
        <w:ind w:left="0" w:firstLine="643" w:firstLineChars="200"/>
        <w:rPr>
          <w:rFonts w:hint="eastAsia" w:ascii="CESI仿宋-GB2312" w:eastAsia="CESI仿宋-GB2312" w:cs="仿宋"/>
          <w:color w:val="auto"/>
          <w:sz w:val="32"/>
          <w:szCs w:val="32"/>
          <w:lang w:eastAsia="zh-CN"/>
        </w:rPr>
      </w:pPr>
      <w:r>
        <w:rPr>
          <w:rFonts w:hint="eastAsia" w:ascii="CESI仿宋-GB2312" w:eastAsia="CESI仿宋-GB2312" w:cs="仿宋"/>
          <w:b/>
          <w:bCs/>
          <w:iCs/>
          <w:sz w:val="32"/>
          <w:szCs w:val="32"/>
        </w:rPr>
        <w:t>购买服务预算的确定</w:t>
      </w:r>
      <w:r>
        <w:rPr>
          <w:rFonts w:ascii="CESI仿宋-GB2312" w:eastAsia="CESI仿宋-GB2312" w:cs="仿宋"/>
          <w:b/>
          <w:bCs/>
          <w:iCs/>
          <w:sz w:val="32"/>
          <w:szCs w:val="32"/>
        </w:rPr>
        <w:t>：</w:t>
      </w:r>
      <w:r>
        <w:rPr>
          <w:rFonts w:hint="eastAsia" w:ascii="CESI仿宋-GB2312" w:eastAsia="CESI仿宋-GB2312" w:cs="仿宋"/>
          <w:color w:val="auto"/>
          <w:sz w:val="32"/>
          <w:szCs w:val="32"/>
          <w:lang w:eastAsia="zh-CN"/>
        </w:rPr>
        <w:t>政府购买社会救助服务项目资金测算内容一般包括业务活动 成本、管理费用、其他费用等三类费用。</w:t>
      </w:r>
    </w:p>
    <w:p>
      <w:pPr>
        <w:ind w:firstLine="640" w:firstLineChars="200"/>
        <w:rPr>
          <w:rFonts w:ascii="CESI仿宋-GB2312" w:eastAsia="CESI仿宋-GB2312" w:cs="仿宋"/>
          <w:spacing w:val="8"/>
          <w:sz w:val="32"/>
          <w:szCs w:val="32"/>
        </w:rPr>
      </w:pPr>
      <w:r>
        <w:rPr>
          <w:rFonts w:hint="eastAsia" w:ascii="CESI仿宋-GB2312" w:eastAsia="CESI仿宋-GB2312" w:cs="仿宋"/>
          <w:color w:val="auto"/>
          <w:sz w:val="32"/>
          <w:szCs w:val="32"/>
          <w:lang w:eastAsia="zh-CN"/>
        </w:rPr>
        <w:t>购买主体应根据所确定的购买服务内容合理设定预算金额</w:t>
      </w:r>
      <w:r>
        <w:rPr>
          <w:rFonts w:ascii="CESI仿宋-GB2312" w:eastAsia="CESI仿宋-GB2312" w:cs="仿宋"/>
          <w:color w:val="auto"/>
          <w:sz w:val="32"/>
          <w:szCs w:val="32"/>
          <w:lang w:eastAsia="zh-CN"/>
        </w:rPr>
        <w:t>，</w:t>
      </w:r>
      <w:r>
        <w:rPr>
          <w:rFonts w:hint="eastAsia" w:ascii="CESI仿宋-GB2312" w:eastAsia="CESI仿宋-GB2312" w:cs="仿宋"/>
          <w:spacing w:val="14"/>
          <w:sz w:val="32"/>
          <w:szCs w:val="32"/>
        </w:rPr>
        <w:t>遵循市场规律，结合</w:t>
      </w:r>
      <w:r>
        <w:rPr>
          <w:rFonts w:hint="eastAsia" w:ascii="CESI仿宋-GB2312" w:eastAsia="CESI仿宋-GB2312" w:cs="仿宋"/>
          <w:spacing w:val="14"/>
          <w:sz w:val="32"/>
          <w:szCs w:val="32"/>
          <w:lang w:eastAsia="zh-CN"/>
        </w:rPr>
        <w:t>社会救助</w:t>
      </w:r>
      <w:r>
        <w:rPr>
          <w:rFonts w:hint="eastAsia" w:ascii="CESI仿宋-GB2312" w:eastAsia="CESI仿宋-GB2312" w:cs="仿宋"/>
          <w:spacing w:val="14"/>
          <w:sz w:val="32"/>
          <w:szCs w:val="32"/>
        </w:rPr>
        <w:t>服务项目</w:t>
      </w:r>
      <w:r>
        <w:rPr>
          <w:rFonts w:hint="eastAsia" w:ascii="CESI仿宋-GB2312" w:eastAsia="CESI仿宋-GB2312" w:cs="仿宋"/>
          <w:spacing w:val="23"/>
          <w:sz w:val="32"/>
          <w:szCs w:val="32"/>
        </w:rPr>
        <w:t>特</w:t>
      </w:r>
      <w:r>
        <w:rPr>
          <w:rFonts w:hint="eastAsia" w:ascii="CESI仿宋-GB2312" w:eastAsia="CESI仿宋-GB2312" w:cs="仿宋"/>
          <w:spacing w:val="14"/>
          <w:sz w:val="32"/>
          <w:szCs w:val="32"/>
        </w:rPr>
        <w:t>点和相关经费预算，综合物价、工资、税费、利润等因素，科</w:t>
      </w:r>
      <w:r>
        <w:rPr>
          <w:rFonts w:hint="eastAsia" w:ascii="CESI仿宋-GB2312" w:eastAsia="CESI仿宋-GB2312" w:cs="仿宋"/>
          <w:spacing w:val="23"/>
          <w:sz w:val="32"/>
          <w:szCs w:val="32"/>
        </w:rPr>
        <w:t>学</w:t>
      </w:r>
      <w:r>
        <w:rPr>
          <w:rFonts w:hint="eastAsia" w:ascii="CESI仿宋-GB2312" w:eastAsia="CESI仿宋-GB2312" w:cs="仿宋"/>
          <w:spacing w:val="14"/>
          <w:sz w:val="32"/>
          <w:szCs w:val="32"/>
        </w:rPr>
        <w:t>测算承接主体在实施服务项目中所承担的必要的成本、服</w:t>
      </w:r>
      <w:r>
        <w:rPr>
          <w:rFonts w:hint="eastAsia" w:ascii="CESI仿宋-GB2312" w:eastAsia="CESI仿宋-GB2312" w:cs="仿宋"/>
          <w:spacing w:val="24"/>
          <w:sz w:val="32"/>
          <w:szCs w:val="32"/>
        </w:rPr>
        <w:t>务</w:t>
      </w:r>
      <w:r>
        <w:rPr>
          <w:rFonts w:hint="eastAsia" w:ascii="CESI仿宋-GB2312" w:eastAsia="CESI仿宋-GB2312" w:cs="仿宋"/>
          <w:spacing w:val="13"/>
          <w:sz w:val="32"/>
          <w:szCs w:val="32"/>
        </w:rPr>
        <w:t>活动及培训(会议)相关费用、管理费、税费等支出</w:t>
      </w:r>
      <w:r>
        <w:rPr>
          <w:rFonts w:hint="eastAsia" w:ascii="CESI仿宋-GB2312" w:eastAsia="CESI仿宋-GB2312" w:cs="仿宋"/>
          <w:spacing w:val="16"/>
          <w:sz w:val="32"/>
          <w:szCs w:val="32"/>
        </w:rPr>
        <w:t>内容</w:t>
      </w:r>
      <w:r>
        <w:rPr>
          <w:rFonts w:hint="eastAsia" w:ascii="CESI仿宋-GB2312" w:eastAsia="CESI仿宋-GB2312" w:cs="仿宋"/>
          <w:spacing w:val="9"/>
          <w:sz w:val="32"/>
          <w:szCs w:val="32"/>
        </w:rPr>
        <w:t>，</w:t>
      </w:r>
      <w:r>
        <w:rPr>
          <w:rFonts w:hint="eastAsia" w:ascii="CESI仿宋-GB2312" w:eastAsia="CESI仿宋-GB2312" w:cs="仿宋"/>
          <w:spacing w:val="8"/>
          <w:sz w:val="32"/>
          <w:szCs w:val="32"/>
        </w:rPr>
        <w:t>合理编制政府购买</w:t>
      </w:r>
      <w:r>
        <w:rPr>
          <w:rFonts w:hint="eastAsia" w:ascii="CESI仿宋-GB2312" w:eastAsia="CESI仿宋-GB2312" w:cs="仿宋"/>
          <w:spacing w:val="8"/>
          <w:sz w:val="32"/>
          <w:szCs w:val="32"/>
          <w:lang w:eastAsia="zh-CN"/>
        </w:rPr>
        <w:t>社会救助</w:t>
      </w:r>
      <w:r>
        <w:rPr>
          <w:rFonts w:hint="eastAsia" w:ascii="CESI仿宋-GB2312" w:eastAsia="CESI仿宋-GB2312" w:cs="仿宋"/>
          <w:spacing w:val="8"/>
          <w:sz w:val="32"/>
          <w:szCs w:val="32"/>
        </w:rPr>
        <w:t>服务项目预算。</w:t>
      </w:r>
    </w:p>
    <w:p>
      <w:pPr>
        <w:ind w:firstLine="672" w:firstLineChars="200"/>
        <w:rPr>
          <w:rFonts w:hint="eastAsia" w:ascii="CESI仿宋-GB2312" w:eastAsia="CESI仿宋-GB2312" w:cs="仿宋"/>
          <w:spacing w:val="8"/>
          <w:sz w:val="32"/>
          <w:szCs w:val="32"/>
        </w:rPr>
      </w:pPr>
      <w:r>
        <w:rPr>
          <w:rFonts w:hint="eastAsia" w:ascii="CESI仿宋-GB2312" w:eastAsia="CESI仿宋-GB2312" w:cs="仿宋"/>
          <w:spacing w:val="8"/>
          <w:sz w:val="32"/>
          <w:szCs w:val="32"/>
          <w:lang w:eastAsia="zh-CN"/>
        </w:rPr>
        <w:t>同时</w:t>
      </w:r>
      <w:r>
        <w:rPr>
          <w:rFonts w:hint="eastAsia" w:ascii="CESI仿宋-GB2312" w:eastAsia="CESI仿宋-GB2312" w:cs="仿宋"/>
          <w:spacing w:val="14"/>
          <w:sz w:val="32"/>
          <w:szCs w:val="32"/>
        </w:rPr>
        <w:t>购买主体在预算编制中应合理设定绩效目标及绩效</w:t>
      </w:r>
      <w:r>
        <w:rPr>
          <w:rFonts w:hint="eastAsia" w:ascii="CESI仿宋-GB2312" w:eastAsia="CESI仿宋-GB2312" w:cs="仿宋"/>
          <w:spacing w:val="12"/>
          <w:sz w:val="32"/>
          <w:szCs w:val="32"/>
        </w:rPr>
        <w:t>指标</w:t>
      </w:r>
      <w:r>
        <w:rPr>
          <w:rFonts w:hint="eastAsia" w:ascii="CESI仿宋-GB2312" w:eastAsia="CESI仿宋-GB2312" w:cs="仿宋"/>
          <w:spacing w:val="9"/>
          <w:sz w:val="32"/>
          <w:szCs w:val="32"/>
        </w:rPr>
        <w:t>，</w:t>
      </w:r>
      <w:r>
        <w:rPr>
          <w:rFonts w:hint="eastAsia" w:ascii="CESI仿宋-GB2312" w:eastAsia="CESI仿宋-GB2312" w:cs="仿宋"/>
          <w:spacing w:val="6"/>
          <w:sz w:val="32"/>
          <w:szCs w:val="32"/>
        </w:rPr>
        <w:t>对受益人数、服务数量、服务区域、服务质量、项目时效、</w:t>
      </w:r>
      <w:r>
        <w:rPr>
          <w:rFonts w:hint="eastAsia" w:ascii="CESI仿宋-GB2312" w:eastAsia="CESI仿宋-GB2312" w:cs="仿宋"/>
          <w:spacing w:val="15"/>
          <w:sz w:val="32"/>
          <w:szCs w:val="32"/>
        </w:rPr>
        <w:t>项</w:t>
      </w:r>
      <w:r>
        <w:rPr>
          <w:rFonts w:hint="eastAsia" w:ascii="CESI仿宋-GB2312" w:eastAsia="CESI仿宋-GB2312" w:cs="仿宋"/>
          <w:spacing w:val="8"/>
          <w:sz w:val="32"/>
          <w:szCs w:val="32"/>
        </w:rPr>
        <w:t>目效益、服务满意度等设定绩效目标。</w:t>
      </w:r>
    </w:p>
    <w:p>
      <w:pPr>
        <w:ind w:left="0" w:firstLine="643" w:firstLineChars="200"/>
        <w:rPr>
          <w:rFonts w:hint="eastAsia" w:ascii="CESI楷体-GB2312" w:eastAsia="CESI楷体-GB2312"/>
          <w:b/>
          <w:sz w:val="32"/>
          <w:szCs w:val="32"/>
        </w:rPr>
      </w:pPr>
      <w:r>
        <w:rPr>
          <w:rFonts w:hint="eastAsia" w:ascii="CESI楷体-GB2312" w:eastAsia="CESI楷体-GB2312"/>
          <w:b/>
          <w:sz w:val="32"/>
          <w:szCs w:val="32"/>
        </w:rPr>
        <w:t>（二）</w:t>
      </w:r>
      <w:r>
        <w:rPr>
          <w:rFonts w:ascii="CESI楷体-GB2312" w:eastAsia="CESI楷体-GB2312"/>
          <w:b/>
          <w:sz w:val="32"/>
          <w:szCs w:val="32"/>
        </w:rPr>
        <w:t>确定采购方式</w:t>
      </w:r>
    </w:p>
    <w:p>
      <w:pPr>
        <w:ind w:firstLine="0"/>
        <w:rPr>
          <w:rFonts w:ascii="方正仿宋_GBK" w:eastAsia="方正仿宋_GBK"/>
          <w:sz w:val="32"/>
          <w:szCs w:val="32"/>
        </w:rPr>
      </w:pPr>
      <w:r>
        <w:rPr>
          <w:rFonts w:ascii="方正仿宋_GBK" w:eastAsia="方正仿宋_GBK"/>
          <w:sz w:val="32"/>
          <w:szCs w:val="32"/>
        </w:rPr>
        <w:t xml:space="preserve">     政府购买社会救助服务采购方式主要为公开招标和竞争性磋商。对于限额标准以下的项目，采购人按照单位内控制度采购。</w:t>
      </w:r>
    </w:p>
    <w:p>
      <w:pPr>
        <w:ind w:firstLine="482" w:firstLineChars="150"/>
        <w:rPr>
          <w:rFonts w:hint="eastAsia" w:ascii="CESI楷体-GB2312" w:eastAsia="CESI楷体-GB2312" w:cs="仿宋"/>
          <w:b/>
          <w:bCs/>
          <w:color w:val="auto"/>
          <w:sz w:val="32"/>
          <w:szCs w:val="32"/>
          <w:lang w:eastAsia="zh-CN"/>
        </w:rPr>
      </w:pPr>
      <w:r>
        <w:rPr>
          <w:rFonts w:hint="eastAsia" w:ascii="CESI楷体-GB2312" w:eastAsia="CESI楷体-GB2312" w:cs="仿宋"/>
          <w:b/>
          <w:bCs/>
          <w:color w:val="auto"/>
          <w:sz w:val="32"/>
          <w:szCs w:val="32"/>
          <w:lang w:eastAsia="zh-CN"/>
        </w:rPr>
        <w:t>（三）签订购买服务合同</w:t>
      </w:r>
    </w:p>
    <w:p>
      <w:pPr>
        <w:ind w:firstLine="640" w:firstLineChars="200"/>
        <w:rPr>
          <w:rFonts w:ascii="CESI仿宋-GB2312" w:eastAsia="CESI仿宋-GB2312" w:cs="仿宋"/>
          <w:color w:val="auto"/>
          <w:sz w:val="32"/>
          <w:szCs w:val="32"/>
          <w:lang w:eastAsia="zh-CN"/>
        </w:rPr>
      </w:pPr>
      <w:r>
        <w:rPr>
          <w:rFonts w:hint="eastAsia" w:ascii="CESI仿宋-GB2312" w:eastAsia="CESI仿宋-GB2312" w:cs="仿宋"/>
          <w:color w:val="auto"/>
          <w:sz w:val="32"/>
          <w:szCs w:val="32"/>
          <w:lang w:eastAsia="zh-CN"/>
        </w:rPr>
        <w:t>通过</w:t>
      </w:r>
      <w:r>
        <w:rPr>
          <w:rFonts w:ascii="CESI仿宋-GB2312" w:eastAsia="CESI仿宋-GB2312" w:cs="仿宋"/>
          <w:color w:val="auto"/>
          <w:sz w:val="32"/>
          <w:szCs w:val="32"/>
          <w:lang w:eastAsia="zh-CN"/>
        </w:rPr>
        <w:t>采购流程，成交供应商</w:t>
      </w:r>
      <w:r>
        <w:rPr>
          <w:rFonts w:hint="eastAsia" w:ascii="CESI仿宋-GB2312" w:eastAsia="CESI仿宋-GB2312" w:cs="仿宋"/>
          <w:color w:val="auto"/>
          <w:sz w:val="32"/>
          <w:szCs w:val="32"/>
          <w:lang w:eastAsia="zh-CN"/>
        </w:rPr>
        <w:t>确定</w:t>
      </w:r>
      <w:r>
        <w:rPr>
          <w:rFonts w:ascii="CESI仿宋-GB2312" w:eastAsia="CESI仿宋-GB2312" w:cs="仿宋"/>
          <w:color w:val="auto"/>
          <w:sz w:val="32"/>
          <w:szCs w:val="32"/>
          <w:lang w:eastAsia="zh-CN"/>
        </w:rPr>
        <w:t>后，</w:t>
      </w:r>
      <w:r>
        <w:rPr>
          <w:rFonts w:hint="eastAsia" w:ascii="CESI仿宋-GB2312" w:eastAsia="CESI仿宋-GB2312" w:cs="仿宋"/>
          <w:color w:val="auto"/>
          <w:sz w:val="32"/>
          <w:szCs w:val="32"/>
          <w:lang w:eastAsia="zh-CN"/>
        </w:rPr>
        <w:t>购买主体应当与</w:t>
      </w:r>
      <w:r>
        <w:rPr>
          <w:rFonts w:ascii="CESI仿宋-GB2312" w:eastAsia="CESI仿宋-GB2312" w:cs="仿宋"/>
          <w:color w:val="auto"/>
          <w:sz w:val="32"/>
          <w:szCs w:val="32"/>
          <w:lang w:eastAsia="zh-CN"/>
        </w:rPr>
        <w:t>选定</w:t>
      </w:r>
      <w:r>
        <w:rPr>
          <w:rFonts w:hint="eastAsia" w:ascii="CESI仿宋-GB2312" w:eastAsia="CESI仿宋-GB2312" w:cs="仿宋"/>
          <w:color w:val="auto"/>
          <w:sz w:val="32"/>
          <w:szCs w:val="32"/>
          <w:lang w:eastAsia="zh-CN"/>
        </w:rPr>
        <w:t>的承接主体签订购买</w:t>
      </w:r>
      <w:r>
        <w:rPr>
          <w:rFonts w:ascii="CESI仿宋-GB2312" w:eastAsia="CESI仿宋-GB2312" w:cs="仿宋"/>
          <w:color w:val="auto"/>
          <w:sz w:val="32"/>
          <w:szCs w:val="32"/>
          <w:lang w:eastAsia="zh-CN"/>
        </w:rPr>
        <w:t>服务</w:t>
      </w:r>
      <w:r>
        <w:rPr>
          <w:rFonts w:hint="eastAsia" w:ascii="CESI仿宋-GB2312" w:eastAsia="CESI仿宋-GB2312" w:cs="仿宋"/>
          <w:color w:val="auto"/>
          <w:sz w:val="32"/>
          <w:szCs w:val="32"/>
          <w:lang w:eastAsia="zh-CN"/>
        </w:rPr>
        <w:t>合同</w:t>
      </w:r>
      <w:r>
        <w:rPr>
          <w:rFonts w:ascii="CESI仿宋-GB2312" w:eastAsia="CESI仿宋-GB2312" w:cs="仿宋"/>
          <w:color w:val="auto"/>
          <w:sz w:val="32"/>
          <w:szCs w:val="32"/>
          <w:lang w:eastAsia="zh-CN"/>
        </w:rPr>
        <w:t>，</w:t>
      </w:r>
      <w:r>
        <w:rPr>
          <w:rFonts w:hint="eastAsia" w:ascii="CESI仿宋-GB2312" w:eastAsia="CESI仿宋-GB2312" w:cs="仿宋"/>
          <w:color w:val="auto"/>
          <w:sz w:val="32"/>
          <w:szCs w:val="32"/>
          <w:lang w:eastAsia="zh-CN"/>
        </w:rPr>
        <w:t>购买</w:t>
      </w:r>
      <w:r>
        <w:rPr>
          <w:rFonts w:ascii="CESI仿宋-GB2312" w:eastAsia="CESI仿宋-GB2312" w:cs="仿宋"/>
          <w:color w:val="auto"/>
          <w:sz w:val="32"/>
          <w:szCs w:val="32"/>
          <w:lang w:eastAsia="zh-CN"/>
        </w:rPr>
        <w:t>服务</w:t>
      </w:r>
      <w:r>
        <w:rPr>
          <w:rFonts w:hint="eastAsia" w:ascii="CESI仿宋-GB2312" w:eastAsia="CESI仿宋-GB2312" w:cs="仿宋"/>
          <w:color w:val="auto"/>
          <w:sz w:val="32"/>
          <w:szCs w:val="32"/>
          <w:lang w:eastAsia="zh-CN"/>
        </w:rPr>
        <w:t>合同的双方当事人不得擅自变更、中止或者终止合同。</w:t>
      </w:r>
    </w:p>
    <w:p>
      <w:pPr>
        <w:ind w:firstLine="482" w:firstLineChars="150"/>
        <w:rPr>
          <w:rFonts w:hint="eastAsia" w:ascii="CESI楷体-GB2312" w:eastAsia="CESI楷体-GB2312" w:cs="仿宋"/>
          <w:b/>
          <w:bCs/>
          <w:sz w:val="32"/>
          <w:szCs w:val="32"/>
        </w:rPr>
      </w:pPr>
      <w:r>
        <w:rPr>
          <w:rFonts w:hint="eastAsia" w:ascii="CESI楷体-GB2312" w:eastAsia="CESI楷体-GB2312" w:cs="仿宋"/>
          <w:b/>
          <w:bCs/>
          <w:sz w:val="32"/>
          <w:szCs w:val="32"/>
        </w:rPr>
        <w:t>（四）项目资金的拨付</w:t>
      </w:r>
    </w:p>
    <w:p>
      <w:pPr>
        <w:ind w:firstLine="640" w:firstLineChars="200"/>
        <w:rPr>
          <w:rFonts w:hint="eastAsia" w:ascii="CESI仿宋-GB2312" w:eastAsia="CESI仿宋-GB2312" w:cs="仿宋"/>
          <w:color w:val="auto"/>
          <w:sz w:val="32"/>
          <w:szCs w:val="32"/>
          <w:lang w:val="en-US" w:eastAsia="zh-CN"/>
        </w:rPr>
      </w:pPr>
      <w:r>
        <w:rPr>
          <w:rFonts w:hint="eastAsia" w:ascii="CESI仿宋-GB2312" w:eastAsia="CESI仿宋-GB2312" w:cs="仿宋"/>
          <w:color w:val="auto"/>
          <w:sz w:val="32"/>
          <w:szCs w:val="40"/>
          <w:lang w:eastAsia="zh-CN"/>
        </w:rPr>
        <w:t>购买主体根据履约验收情况以及购买合同的约定，按照现行的财政财务管理制度和国库集中支付管理制度有关规定，</w:t>
      </w:r>
      <w:r>
        <w:rPr>
          <w:rFonts w:ascii="CESI仿宋-GB2312" w:eastAsia="CESI仿宋-GB2312" w:cs="仿宋"/>
          <w:color w:val="auto"/>
          <w:sz w:val="32"/>
          <w:szCs w:val="40"/>
          <w:lang w:eastAsia="zh-CN"/>
        </w:rPr>
        <w:t>分阶段</w:t>
      </w:r>
      <w:r>
        <w:rPr>
          <w:rFonts w:hint="eastAsia" w:ascii="CESI仿宋-GB2312" w:eastAsia="CESI仿宋-GB2312" w:cs="仿宋"/>
          <w:color w:val="auto"/>
          <w:sz w:val="32"/>
          <w:szCs w:val="40"/>
          <w:lang w:eastAsia="zh-CN"/>
        </w:rPr>
        <w:t>向承接主体支付购买</w:t>
      </w:r>
      <w:r>
        <w:rPr>
          <w:rFonts w:ascii="CESI仿宋-GB2312" w:eastAsia="CESI仿宋-GB2312" w:cs="仿宋"/>
          <w:color w:val="auto"/>
          <w:sz w:val="32"/>
          <w:szCs w:val="40"/>
          <w:lang w:eastAsia="zh-CN"/>
        </w:rPr>
        <w:t>服务价款。</w:t>
      </w:r>
    </w:p>
    <w:p>
      <w:pPr>
        <w:ind w:firstLine="640" w:firstLineChars="200"/>
        <w:rPr>
          <w:rFonts w:hint="eastAsia" w:ascii="方正黑体_GBK" w:eastAsia="方正黑体_GBK" w:cs="仿宋"/>
          <w:color w:val="auto"/>
          <w:sz w:val="32"/>
          <w:szCs w:val="40"/>
          <w:lang w:eastAsia="zh-CN"/>
        </w:rPr>
      </w:pPr>
      <w:r>
        <w:rPr>
          <w:rFonts w:hint="eastAsia" w:ascii="方正黑体_GBK" w:eastAsia="方正黑体_GBK" w:cs="仿宋"/>
          <w:sz w:val="32"/>
          <w:szCs w:val="40"/>
          <w:lang w:eastAsia="zh-CN"/>
        </w:rPr>
        <w:t>二、事中阶段</w:t>
      </w:r>
    </w:p>
    <w:p>
      <w:pPr>
        <w:ind w:firstLine="643" w:firstLineChars="200"/>
        <w:rPr>
          <w:rFonts w:hint="eastAsia" w:ascii="CESI楷体-GB2312" w:eastAsia="CESI楷体-GB2312" w:cs="仿宋"/>
          <w:b/>
          <w:bCs/>
          <w:color w:val="auto"/>
          <w:sz w:val="32"/>
          <w:szCs w:val="40"/>
          <w:lang w:eastAsia="zh-CN"/>
        </w:rPr>
      </w:pPr>
      <w:r>
        <w:rPr>
          <w:rFonts w:hint="eastAsia" w:ascii="CESI楷体-GB2312" w:eastAsia="CESI楷体-GB2312" w:cs="仿宋"/>
          <w:b/>
          <w:bCs/>
          <w:color w:val="auto"/>
          <w:sz w:val="32"/>
          <w:szCs w:val="40"/>
          <w:lang w:eastAsia="zh-CN"/>
        </w:rPr>
        <w:t>（一）关于承接主体</w:t>
      </w:r>
      <w:r>
        <w:rPr>
          <w:rFonts w:ascii="CESI楷体-GB2312" w:eastAsia="CESI楷体-GB2312" w:cs="仿宋"/>
          <w:b/>
          <w:bCs/>
          <w:color w:val="auto"/>
          <w:sz w:val="32"/>
          <w:szCs w:val="40"/>
          <w:lang w:eastAsia="zh-CN"/>
        </w:rPr>
        <w:t>合同履行</w:t>
      </w:r>
    </w:p>
    <w:p>
      <w:pPr>
        <w:ind w:firstLine="640" w:firstLineChars="200"/>
        <w:rPr>
          <w:rFonts w:hint="eastAsia"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承接主体应严格履行合同义务，认真组织实施服务项目。承接主体首先应根据项目</w:t>
      </w:r>
      <w:r>
        <w:rPr>
          <w:rFonts w:ascii="CESI仿宋-GB2312" w:eastAsia="CESI仿宋-GB2312" w:cs="仿宋"/>
          <w:color w:val="auto"/>
          <w:sz w:val="32"/>
          <w:szCs w:val="40"/>
          <w:lang w:eastAsia="zh-CN"/>
        </w:rPr>
        <w:t>采购</w:t>
      </w:r>
      <w:r>
        <w:rPr>
          <w:rFonts w:hint="eastAsia" w:ascii="CESI仿宋-GB2312" w:eastAsia="CESI仿宋-GB2312" w:cs="仿宋"/>
          <w:color w:val="auto"/>
          <w:sz w:val="32"/>
          <w:szCs w:val="40"/>
          <w:lang w:eastAsia="zh-CN"/>
        </w:rPr>
        <w:t>过程中所承诺服务内容及条款，根据购买主体实际情况拟定针对性</w:t>
      </w:r>
      <w:r>
        <w:rPr>
          <w:rFonts w:ascii="CESI仿宋-GB2312" w:eastAsia="CESI仿宋-GB2312" w:cs="仿宋"/>
          <w:color w:val="auto"/>
          <w:sz w:val="32"/>
          <w:szCs w:val="40"/>
          <w:lang w:eastAsia="zh-CN"/>
        </w:rPr>
        <w:t>工作</w:t>
      </w:r>
      <w:r>
        <w:rPr>
          <w:rFonts w:hint="eastAsia" w:ascii="CESI仿宋-GB2312" w:eastAsia="CESI仿宋-GB2312" w:cs="仿宋"/>
          <w:color w:val="auto"/>
          <w:sz w:val="32"/>
          <w:szCs w:val="40"/>
          <w:lang w:eastAsia="zh-CN"/>
        </w:rPr>
        <w:t>实施方案，方案拟定应合理有据，可实施</w:t>
      </w:r>
      <w:r>
        <w:rPr>
          <w:rFonts w:ascii="CESI仿宋-GB2312" w:eastAsia="CESI仿宋-GB2312" w:cs="仿宋"/>
          <w:color w:val="auto"/>
          <w:sz w:val="32"/>
          <w:szCs w:val="40"/>
          <w:lang w:eastAsia="zh-CN"/>
        </w:rPr>
        <w:t>性</w:t>
      </w:r>
      <w:r>
        <w:rPr>
          <w:rFonts w:hint="eastAsia" w:ascii="CESI仿宋-GB2312" w:eastAsia="CESI仿宋-GB2312" w:cs="仿宋"/>
          <w:color w:val="auto"/>
          <w:sz w:val="32"/>
          <w:szCs w:val="40"/>
          <w:lang w:eastAsia="zh-CN"/>
        </w:rPr>
        <w:t>强，时间节点清晰，在合同规定时限内完成合同规定所有服务内容。并根据购买主体要求，完成线上</w:t>
      </w:r>
      <w:r>
        <w:rPr>
          <w:rFonts w:ascii="CESI仿宋-GB2312" w:eastAsia="CESI仿宋-GB2312" w:cs="仿宋"/>
          <w:color w:val="auto"/>
          <w:sz w:val="32"/>
          <w:szCs w:val="40"/>
          <w:lang w:eastAsia="zh-CN"/>
        </w:rPr>
        <w:t>信息服务平台</w:t>
      </w:r>
      <w:r>
        <w:rPr>
          <w:rFonts w:hint="eastAsia" w:ascii="CESI仿宋-GB2312" w:eastAsia="CESI仿宋-GB2312" w:cs="仿宋"/>
          <w:color w:val="auto"/>
          <w:sz w:val="32"/>
          <w:szCs w:val="40"/>
          <w:lang w:eastAsia="zh-CN"/>
        </w:rPr>
        <w:t>录入</w:t>
      </w:r>
      <w:r>
        <w:rPr>
          <w:rFonts w:ascii="CESI仿宋-GB2312" w:eastAsia="CESI仿宋-GB2312" w:cs="仿宋"/>
          <w:color w:val="auto"/>
          <w:sz w:val="32"/>
          <w:szCs w:val="40"/>
          <w:lang w:eastAsia="zh-CN"/>
        </w:rPr>
        <w:t>（自治区第三方平台），即</w:t>
      </w:r>
      <w:r>
        <w:rPr>
          <w:rFonts w:hint="eastAsia" w:ascii="CESI仿宋-GB2312" w:eastAsia="CESI仿宋-GB2312" w:cs="仿宋"/>
          <w:color w:val="auto"/>
          <w:sz w:val="32"/>
          <w:szCs w:val="40"/>
          <w:lang w:eastAsia="zh-CN"/>
        </w:rPr>
        <w:t>日常项目工作运行情况及</w:t>
      </w:r>
      <w:r>
        <w:rPr>
          <w:rFonts w:ascii="CESI仿宋-GB2312" w:eastAsia="CESI仿宋-GB2312" w:cs="仿宋"/>
          <w:color w:val="auto"/>
          <w:sz w:val="32"/>
          <w:szCs w:val="40"/>
          <w:lang w:eastAsia="zh-CN"/>
        </w:rPr>
        <w:t>相关佐证</w:t>
      </w:r>
      <w:r>
        <w:rPr>
          <w:rFonts w:hint="eastAsia" w:ascii="CESI仿宋-GB2312" w:eastAsia="CESI仿宋-GB2312" w:cs="仿宋"/>
          <w:color w:val="auto"/>
          <w:sz w:val="32"/>
          <w:szCs w:val="40"/>
          <w:lang w:eastAsia="zh-CN"/>
        </w:rPr>
        <w:t>材料的上传。同时承接主体建立内部监管机制，明确人员分工和岗位职责，加强内部调度和监管，保障合同如期履行。</w:t>
      </w:r>
    </w:p>
    <w:p>
      <w:pPr>
        <w:ind w:firstLine="643" w:firstLineChars="200"/>
        <w:rPr>
          <w:rFonts w:hint="eastAsia" w:ascii="CESI楷体-GB2312" w:eastAsia="CESI楷体-GB2312" w:cs="仿宋"/>
          <w:b/>
          <w:bCs/>
          <w:color w:val="auto"/>
          <w:sz w:val="32"/>
          <w:szCs w:val="40"/>
          <w:lang w:eastAsia="zh-CN"/>
        </w:rPr>
      </w:pPr>
      <w:r>
        <w:rPr>
          <w:rFonts w:hint="eastAsia" w:ascii="CESI楷体-GB2312" w:eastAsia="CESI楷体-GB2312" w:cs="仿宋"/>
          <w:b/>
          <w:bCs/>
          <w:color w:val="auto"/>
          <w:sz w:val="32"/>
          <w:szCs w:val="40"/>
          <w:lang w:eastAsia="zh-CN"/>
        </w:rPr>
        <w:t>（二）关于购买主体</w:t>
      </w:r>
      <w:r>
        <w:rPr>
          <w:rFonts w:hint="eastAsia" w:ascii="CESI楷体-GB2312" w:eastAsia="CESI楷体-GB2312" w:cs="仿宋"/>
          <w:b/>
          <w:bCs/>
          <w:sz w:val="32"/>
          <w:szCs w:val="40"/>
          <w:lang w:eastAsia="zh-CN"/>
        </w:rPr>
        <w:t>履约监管</w:t>
      </w:r>
    </w:p>
    <w:p>
      <w:pPr>
        <w:ind w:firstLine="640" w:firstLineChars="200"/>
        <w:rPr>
          <w:rFonts w:hint="eastAsia"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购买主体应负责监督项目实施，建立监督检查机制，加强对政府购买社会</w:t>
      </w:r>
      <w:r>
        <w:rPr>
          <w:rFonts w:ascii="CESI仿宋-GB2312" w:eastAsia="CESI仿宋-GB2312" w:cs="仿宋"/>
          <w:color w:val="auto"/>
          <w:sz w:val="32"/>
          <w:szCs w:val="40"/>
          <w:lang w:eastAsia="zh-CN"/>
        </w:rPr>
        <w:t>救助</w:t>
      </w:r>
      <w:r>
        <w:rPr>
          <w:rFonts w:hint="eastAsia" w:ascii="CESI仿宋-GB2312" w:eastAsia="CESI仿宋-GB2312" w:cs="仿宋"/>
          <w:color w:val="auto"/>
          <w:sz w:val="32"/>
          <w:szCs w:val="40"/>
          <w:lang w:eastAsia="zh-CN"/>
        </w:rPr>
        <w:t>服务</w:t>
      </w:r>
      <w:r>
        <w:rPr>
          <w:rFonts w:ascii="CESI仿宋-GB2312" w:eastAsia="CESI仿宋-GB2312" w:cs="仿宋"/>
          <w:color w:val="auto"/>
          <w:sz w:val="32"/>
          <w:szCs w:val="40"/>
          <w:lang w:eastAsia="zh-CN"/>
        </w:rPr>
        <w:t>工作</w:t>
      </w:r>
      <w:r>
        <w:rPr>
          <w:rFonts w:hint="eastAsia" w:ascii="CESI仿宋-GB2312" w:eastAsia="CESI仿宋-GB2312" w:cs="仿宋"/>
          <w:color w:val="auto"/>
          <w:sz w:val="32"/>
          <w:szCs w:val="40"/>
          <w:lang w:eastAsia="zh-CN"/>
        </w:rPr>
        <w:t>的全过程监督。购买主体可采取服务现场检查、工作汇报、资料查阅、重点抽查等方式，聚焦项目的重点服务和关键环节</w:t>
      </w:r>
      <w:r>
        <w:rPr>
          <w:rFonts w:ascii="CESI仿宋-GB2312" w:eastAsia="CESI仿宋-GB2312" w:cs="仿宋"/>
          <w:color w:val="auto"/>
          <w:sz w:val="32"/>
          <w:szCs w:val="40"/>
          <w:lang w:eastAsia="zh-CN"/>
        </w:rPr>
        <w:t>对承接主体工作开展情况进行</w:t>
      </w:r>
      <w:r>
        <w:rPr>
          <w:rFonts w:hint="eastAsia" w:ascii="CESI仿宋-GB2312" w:eastAsia="CESI仿宋-GB2312" w:cs="仿宋"/>
          <w:color w:val="auto"/>
          <w:sz w:val="32"/>
          <w:szCs w:val="40"/>
          <w:lang w:eastAsia="zh-CN"/>
        </w:rPr>
        <w:t>监督检查。</w:t>
      </w:r>
    </w:p>
    <w:p>
      <w:pPr>
        <w:ind w:firstLine="640" w:firstLineChars="200"/>
        <w:rPr>
          <w:rFonts w:hint="eastAsia"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对监督检查中发现问题的承接主体，购买主体应责令其限期提出整改方案并进行整改。逾期未改或整改不到位的，购买主体可采取要求其承担补救措施或者赔偿损失等违约责任。同时承接主体完成合同约定的服务事项或完成规定时间节点的工作任务量时，购买主体应当及时组织对合同履行情况进行验收，并对验收情况建立相关台账。</w:t>
      </w:r>
    </w:p>
    <w:p>
      <w:pPr>
        <w:ind w:firstLine="640" w:firstLineChars="200"/>
        <w:rPr>
          <w:rFonts w:hint="eastAsia" w:ascii="仿宋" w:eastAsia="仿宋" w:cs="仿宋"/>
          <w:color w:val="auto"/>
          <w:sz w:val="32"/>
          <w:szCs w:val="40"/>
          <w:lang w:eastAsia="zh-CN"/>
        </w:rPr>
      </w:pPr>
      <w:r>
        <w:rPr>
          <w:rFonts w:ascii="仿宋" w:hAnsi="仿宋" w:eastAsia="文泉驿微米黑" w:cs="仿宋"/>
          <w:sz w:val="32"/>
          <w:szCs w:val="40"/>
          <w:lang w:eastAsia="zh-CN"/>
        </w:rPr>
        <w:t>三</w:t>
      </w:r>
      <w:r>
        <w:rPr>
          <w:rFonts w:hint="eastAsia" w:ascii="仿宋" w:eastAsia="仿宋" w:cs="仿宋"/>
          <w:sz w:val="32"/>
          <w:szCs w:val="40"/>
          <w:lang w:eastAsia="zh-CN"/>
        </w:rPr>
        <w:t>、事后阶段</w:t>
      </w:r>
    </w:p>
    <w:p>
      <w:pPr>
        <w:ind w:firstLine="643" w:firstLineChars="200"/>
        <w:rPr>
          <w:rFonts w:hint="eastAsia" w:ascii="CESI楷体-GB2312" w:eastAsia="CESI楷体-GB2312" w:cs="仿宋"/>
          <w:b/>
          <w:bCs/>
          <w:sz w:val="32"/>
          <w:szCs w:val="40"/>
        </w:rPr>
      </w:pPr>
      <w:bookmarkStart w:id="0" w:name="17"/>
      <w:bookmarkEnd w:id="0"/>
      <w:r>
        <w:rPr>
          <w:rFonts w:hint="eastAsia" w:ascii="CESI楷体-GB2312" w:eastAsia="CESI楷体-GB2312" w:cs="仿宋"/>
          <w:b/>
          <w:bCs/>
          <w:sz w:val="32"/>
          <w:szCs w:val="40"/>
        </w:rPr>
        <w:t>（一）开展绩效评价</w:t>
      </w:r>
    </w:p>
    <w:p>
      <w:pPr>
        <w:ind w:firstLine="640" w:firstLineChars="200"/>
        <w:rPr>
          <w:rFonts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项目完成后，购买主体组织或委托社会中介机构等第三方，</w:t>
      </w:r>
      <w:r>
        <w:rPr>
          <w:rFonts w:ascii="CESI仿宋-GB2312" w:eastAsia="CESI仿宋-GB2312" w:cs="仿宋"/>
          <w:color w:val="auto"/>
          <w:sz w:val="32"/>
          <w:szCs w:val="40"/>
          <w:lang w:eastAsia="zh-CN"/>
        </w:rPr>
        <w:t>根据购买主体制定的项目绩效评价指标</w:t>
      </w:r>
      <w:r>
        <w:rPr>
          <w:rFonts w:hint="eastAsia" w:ascii="CESI仿宋-GB2312" w:eastAsia="CESI仿宋-GB2312" w:cs="仿宋"/>
          <w:color w:val="auto"/>
          <w:sz w:val="32"/>
          <w:szCs w:val="40"/>
          <w:lang w:eastAsia="zh-CN"/>
        </w:rPr>
        <w:t>对购买服务项目进行绩效评价，形成绩效报告。</w:t>
      </w:r>
    </w:p>
    <w:p>
      <w:pPr>
        <w:ind w:firstLine="643" w:firstLineChars="200"/>
        <w:rPr>
          <w:rFonts w:hint="eastAsia" w:ascii="CESI楷体-GB2312" w:eastAsia="CESI楷体-GB2312" w:cs="仿宋"/>
          <w:b/>
          <w:bCs/>
          <w:sz w:val="32"/>
          <w:szCs w:val="40"/>
        </w:rPr>
      </w:pPr>
      <w:r>
        <w:rPr>
          <w:rFonts w:hint="eastAsia" w:ascii="CESI楷体-GB2312" w:eastAsia="CESI楷体-GB2312" w:cs="仿宋"/>
          <w:b/>
          <w:bCs/>
          <w:sz w:val="32"/>
          <w:szCs w:val="40"/>
        </w:rPr>
        <w:t>（二）绩效评价结果运用</w:t>
      </w:r>
    </w:p>
    <w:p>
      <w:pPr>
        <w:ind w:firstLine="640" w:firstLineChars="200"/>
        <w:rPr>
          <w:rFonts w:ascii="CESI仿宋-GB2312" w:eastAsia="CESI仿宋-GB2312" w:cs="仿宋"/>
          <w:color w:val="auto"/>
          <w:sz w:val="32"/>
          <w:szCs w:val="40"/>
          <w:lang w:eastAsia="zh-CN"/>
        </w:rPr>
      </w:pPr>
      <w:r>
        <w:rPr>
          <w:rFonts w:hint="eastAsia" w:ascii="CESI仿宋-GB2312" w:eastAsia="CESI仿宋-GB2312" w:cs="仿宋"/>
          <w:color w:val="auto"/>
          <w:sz w:val="32"/>
          <w:szCs w:val="40"/>
          <w:lang w:eastAsia="zh-CN"/>
        </w:rPr>
        <w:t>绩效评价结果，作为</w:t>
      </w:r>
      <w:r>
        <w:rPr>
          <w:rFonts w:ascii="CESI仿宋-GB2312" w:eastAsia="CESI仿宋-GB2312" w:cs="仿宋"/>
          <w:color w:val="auto"/>
          <w:sz w:val="32"/>
          <w:szCs w:val="40"/>
          <w:lang w:eastAsia="zh-CN"/>
        </w:rPr>
        <w:t>社会救助政策落实、家计调查、核对及对象确定等工作成效的评价依据；作为指导持续开展购买服务，提升社会救助经办服务能力的有力支撑；作为</w:t>
      </w:r>
      <w:r>
        <w:rPr>
          <w:rFonts w:hint="eastAsia" w:ascii="CESI仿宋-GB2312" w:eastAsia="CESI仿宋-GB2312" w:cs="仿宋"/>
          <w:color w:val="auto"/>
          <w:sz w:val="32"/>
          <w:szCs w:val="40"/>
          <w:lang w:eastAsia="zh-CN"/>
        </w:rPr>
        <w:t>结算购买服务资金、编制以后年度项目预算等方面的重要参考依据。</w:t>
      </w:r>
    </w:p>
    <w:p>
      <w:pPr>
        <w:ind w:firstLine="640" w:firstLineChars="200"/>
        <w:rPr>
          <w:rFonts w:hint="eastAsia" w:ascii="方正黑体_GBK" w:eastAsia="方正黑体_GBK" w:cs="仿宋"/>
          <w:color w:val="auto"/>
          <w:sz w:val="32"/>
          <w:szCs w:val="40"/>
          <w:lang w:eastAsia="zh-CN"/>
        </w:rPr>
      </w:pPr>
      <w:r>
        <w:rPr>
          <w:rFonts w:hint="eastAsia" w:ascii="方正黑体_GBK" w:eastAsia="方正黑体_GBK" w:cs="仿宋"/>
          <w:color w:val="auto"/>
          <w:sz w:val="32"/>
          <w:szCs w:val="40"/>
          <w:lang w:eastAsia="zh-CN"/>
        </w:rPr>
        <w:t>四、政府购买社会救助服务注意事项</w:t>
      </w:r>
    </w:p>
    <w:p>
      <w:pPr>
        <w:ind w:firstLine="643" w:firstLineChars="200"/>
        <w:rPr>
          <w:rFonts w:hint="eastAsia" w:ascii="CESI楷体-GB2312" w:eastAsia="CESI楷体-GB2312" w:cs="仿宋"/>
          <w:b/>
          <w:bCs/>
          <w:sz w:val="32"/>
          <w:szCs w:val="40"/>
        </w:rPr>
      </w:pPr>
      <w:r>
        <w:rPr>
          <w:rFonts w:hint="eastAsia" w:ascii="CESI楷体-GB2312" w:eastAsia="CESI楷体-GB2312" w:cs="仿宋"/>
          <w:b/>
          <w:bCs/>
          <w:sz w:val="32"/>
          <w:szCs w:val="40"/>
        </w:rPr>
        <w:t>（一）关于购买服务的监督管理</w:t>
      </w:r>
    </w:p>
    <w:p>
      <w:pPr>
        <w:ind w:left="0" w:firstLine="790" w:firstLineChars="246"/>
        <w:rPr>
          <w:rFonts w:hint="eastAsia" w:ascii="CESI仿宋-GB2312" w:eastAsia="CESI仿宋-GB2312"/>
          <w:b/>
          <w:sz w:val="32"/>
          <w:szCs w:val="32"/>
        </w:rPr>
      </w:pPr>
      <w:r>
        <w:rPr>
          <w:rFonts w:hint="eastAsia" w:ascii="CESI仿宋-GB2312" w:eastAsia="CESI仿宋-GB2312"/>
          <w:b/>
          <w:sz w:val="32"/>
          <w:szCs w:val="32"/>
        </w:rPr>
        <w:t>1.购买主体的责任：</w:t>
      </w:r>
    </w:p>
    <w:p>
      <w:pPr>
        <w:ind w:left="0" w:firstLine="629"/>
        <w:rPr>
          <w:rFonts w:ascii="方正仿宋_GBK" w:eastAsia="方正仿宋_GBK"/>
          <w:sz w:val="32"/>
          <w:szCs w:val="32"/>
        </w:rPr>
      </w:pPr>
      <w:r>
        <w:rPr>
          <w:rFonts w:ascii="方正仿宋_GBK" w:eastAsia="方正仿宋_GBK"/>
          <w:sz w:val="32"/>
          <w:szCs w:val="32"/>
        </w:rPr>
        <w:t xml:space="preserve"> (1)合同管理。应严格遵循《中华人民共和国民法典》、《中华人民共和国政府采购法》及其实施条例和《政府购买服务管理办法》等法律法规相关规定，合同中应明确服务的内容、期限、数量、质量、价格，资金结算方式，各方权利义务事项和违约责任等内容。不得超出法定期限签订政府购买服务合同。</w:t>
      </w:r>
    </w:p>
    <w:p>
      <w:pPr>
        <w:ind w:left="0" w:firstLine="629"/>
        <w:rPr>
          <w:rFonts w:ascii="方正仿宋_GBK" w:eastAsia="方正仿宋_GBK"/>
          <w:sz w:val="32"/>
          <w:szCs w:val="32"/>
        </w:rPr>
      </w:pPr>
      <w:r>
        <w:rPr>
          <w:rFonts w:ascii="方正仿宋_GBK" w:eastAsia="方正仿宋_GBK"/>
          <w:sz w:val="32"/>
          <w:szCs w:val="32"/>
        </w:rPr>
        <w:t>(2)履约管理。及时跟踪购买服务合同履约情况，确保严格按合同约定执行，杜绝“重购买、轻管理”现象。</w:t>
      </w:r>
    </w:p>
    <w:p>
      <w:pPr>
        <w:ind w:left="0" w:firstLine="629"/>
        <w:rPr>
          <w:rFonts w:ascii="方正仿宋_GBK" w:eastAsia="方正仿宋_GBK"/>
          <w:sz w:val="32"/>
          <w:szCs w:val="32"/>
        </w:rPr>
      </w:pPr>
      <w:r>
        <w:rPr>
          <w:rFonts w:ascii="方正仿宋_GBK" w:eastAsia="方正仿宋_GBK"/>
          <w:sz w:val="32"/>
          <w:szCs w:val="32"/>
        </w:rPr>
        <w:t>目前，以全区开展购买服务最多的家计调查项目为例，各地签订合同存在服务内容宽泛、服务数量、服务标准（入户时和入户后在档案中要体现一些工作留痕的成果，如入户调查表、入户照片、访问录音等等，最后形成档案材料，一户一档，要作为合同内容的一部分予以明确）、成果形式（承接主体按月或按季出具核查工作报告）等内容无体现等问题，服务内容不详细，无法用合同监管承接主体提供服务数量和质量。</w:t>
      </w:r>
    </w:p>
    <w:p>
      <w:pPr>
        <w:ind w:left="0" w:firstLine="629"/>
        <w:rPr>
          <w:rFonts w:ascii="方正仿宋_GBK" w:eastAsia="方正仿宋_GBK"/>
          <w:sz w:val="32"/>
          <w:szCs w:val="32"/>
        </w:rPr>
      </w:pPr>
      <w:r>
        <w:rPr>
          <w:rFonts w:ascii="方正仿宋_GBK" w:eastAsia="方正仿宋_GBK"/>
          <w:sz w:val="32"/>
          <w:szCs w:val="32"/>
        </w:rPr>
        <w:t>购买主体在项目实施前需根据项目特点编制项目实施方案。实施方案应包括受益对象的确定，购买内容、购买方式和程序，合同管理、资金管理、项目跟踪管理方式、评估评价、监督检查、信息公开等有关内容。</w:t>
      </w:r>
    </w:p>
    <w:p>
      <w:pPr>
        <w:ind w:left="0" w:firstLine="790" w:firstLineChars="246"/>
        <w:rPr>
          <w:rFonts w:hint="eastAsia" w:ascii="CESI仿宋-GB2312" w:eastAsia="CESI仿宋-GB2312"/>
          <w:b/>
          <w:sz w:val="32"/>
          <w:szCs w:val="32"/>
        </w:rPr>
      </w:pPr>
      <w:r>
        <w:rPr>
          <w:rFonts w:hint="eastAsia" w:ascii="CESI仿宋-GB2312" w:eastAsia="CESI仿宋-GB2312"/>
          <w:b/>
          <w:sz w:val="32"/>
          <w:szCs w:val="32"/>
        </w:rPr>
        <w:t>2.关于承接主体的责任：</w:t>
      </w:r>
    </w:p>
    <w:p>
      <w:pPr>
        <w:ind w:firstLine="640" w:firstLineChars="200"/>
        <w:rPr>
          <w:rFonts w:ascii="方正仿宋_GBK" w:eastAsia="方正仿宋_GBK"/>
          <w:sz w:val="32"/>
          <w:szCs w:val="32"/>
        </w:rPr>
      </w:pPr>
      <w:r>
        <w:rPr>
          <w:rFonts w:ascii="方正仿宋_GBK" w:eastAsia="方正仿宋_GBK"/>
          <w:sz w:val="32"/>
          <w:szCs w:val="32"/>
        </w:rPr>
        <w:t xml:space="preserve"> (1)承接主体应当按照合同约定提供服务，不得将服务项目转包给其他主体。</w:t>
      </w:r>
    </w:p>
    <w:p>
      <w:pPr>
        <w:ind w:firstLine="640" w:firstLineChars="200"/>
        <w:rPr>
          <w:rFonts w:ascii="方正仿宋_GBK" w:eastAsia="方正仿宋_GBK"/>
          <w:sz w:val="32"/>
          <w:szCs w:val="32"/>
        </w:rPr>
      </w:pPr>
      <w:r>
        <w:rPr>
          <w:rFonts w:ascii="方正仿宋_GBK" w:eastAsia="方正仿宋_GBK"/>
          <w:sz w:val="32"/>
          <w:szCs w:val="32"/>
        </w:rPr>
        <w:t xml:space="preserve"> (2)承接主体应具有独立、健全的财务管理、会计核算和资产管理制度，据实列支项目资金。支出报销时应使用合规合法的票据，并留存与经费支出相关的证明材料，以及服务方案、服务计划表、服务记录表、督导记录表等体现工作投入的相关记录等佐证材料。</w:t>
      </w:r>
    </w:p>
    <w:p>
      <w:pPr>
        <w:ind w:firstLine="800" w:firstLineChars="250"/>
        <w:rPr>
          <w:rFonts w:ascii="方正仿宋_GBK" w:eastAsia="方正仿宋_GBK"/>
          <w:sz w:val="32"/>
          <w:szCs w:val="32"/>
        </w:rPr>
      </w:pPr>
      <w:r>
        <w:rPr>
          <w:rFonts w:ascii="方正仿宋_GBK" w:eastAsia="方正仿宋_GBK"/>
          <w:sz w:val="32"/>
          <w:szCs w:val="32"/>
        </w:rPr>
        <w:t>(3)承接主体应严格按照相关规定实施项目，定期向购买主体报告项目执行情况，自觉接受相关部门和社会的监督。</w:t>
      </w:r>
    </w:p>
    <w:p>
      <w:pPr>
        <w:ind w:left="0" w:firstLine="640" w:firstLineChars="200"/>
        <w:rPr>
          <w:rFonts w:hint="eastAsia" w:ascii="方正黑体_GBK" w:eastAsia="方正黑体_GBK"/>
          <w:sz w:val="32"/>
          <w:szCs w:val="32"/>
        </w:rPr>
      </w:pPr>
      <w:r>
        <w:rPr>
          <w:rFonts w:ascii="方正黑体_GBK" w:eastAsia="方正黑体_GBK"/>
          <w:sz w:val="32"/>
          <w:szCs w:val="32"/>
        </w:rPr>
        <w:t>(二)</w:t>
      </w:r>
      <w:r>
        <w:rPr>
          <w:rFonts w:hint="eastAsia" w:ascii="方正黑体_GBK" w:eastAsia="方正黑体_GBK"/>
          <w:sz w:val="32"/>
          <w:szCs w:val="32"/>
        </w:rPr>
        <w:t>关于购买服务存在的主要问题</w:t>
      </w:r>
    </w:p>
    <w:p>
      <w:pPr>
        <w:ind w:firstLine="643" w:firstLineChars="200"/>
        <w:rPr>
          <w:rFonts w:hint="eastAsia" w:ascii="方正仿宋_GBK" w:eastAsia="方正仿宋_GBK"/>
          <w:b/>
          <w:sz w:val="32"/>
          <w:szCs w:val="32"/>
        </w:rPr>
      </w:pPr>
      <w:r>
        <w:rPr>
          <w:rFonts w:ascii="CESI楷体-GB2312" w:eastAsia="CESI楷体-GB2312"/>
          <w:b/>
          <w:sz w:val="32"/>
          <w:szCs w:val="32"/>
        </w:rPr>
        <w:t>1.</w:t>
      </w:r>
      <w:r>
        <w:rPr>
          <w:rFonts w:hint="eastAsia" w:ascii="CESI楷体-GB2312" w:eastAsia="CESI楷体-GB2312"/>
          <w:b/>
          <w:sz w:val="32"/>
          <w:szCs w:val="32"/>
        </w:rPr>
        <w:t>购买</w:t>
      </w:r>
      <w:r>
        <w:rPr>
          <w:rFonts w:ascii="CESI楷体-GB2312" w:eastAsia="CESI楷体-GB2312"/>
          <w:b/>
          <w:sz w:val="32"/>
          <w:szCs w:val="32"/>
        </w:rPr>
        <w:t>内容</w:t>
      </w:r>
      <w:r>
        <w:rPr>
          <w:rFonts w:hint="eastAsia" w:ascii="CESI楷体-GB2312" w:eastAsia="CESI楷体-GB2312"/>
          <w:b/>
          <w:sz w:val="32"/>
          <w:szCs w:val="32"/>
        </w:rPr>
        <w:t>问题</w:t>
      </w:r>
    </w:p>
    <w:p>
      <w:pPr>
        <w:ind w:firstLine="640" w:firstLineChars="200"/>
        <w:rPr>
          <w:rFonts w:ascii="方正仿宋_GBK" w:eastAsia="方正仿宋_GBK"/>
          <w:sz w:val="32"/>
          <w:szCs w:val="32"/>
        </w:rPr>
      </w:pPr>
      <w:r>
        <w:rPr>
          <w:rFonts w:hint="eastAsia" w:ascii="方正仿宋_GBK" w:eastAsia="方正仿宋_GBK"/>
          <w:sz w:val="32"/>
          <w:szCs w:val="32"/>
        </w:rPr>
        <w:t>民政部、财政部等四部门《关于积极推行政府购买服务 加强基层社会救助经办服务能力的意见》（民发〔2017〕153号）和自治区民政厅、财政厅等四部门《关于积极推行政府购买服务 加强基层社会救助经办服务能力的实施意见》（内民政发〔2017〕87号）</w:t>
      </w:r>
      <w:r>
        <w:rPr>
          <w:rFonts w:ascii="方正仿宋_GBK" w:eastAsia="方正仿宋_GBK"/>
          <w:sz w:val="32"/>
          <w:szCs w:val="32"/>
        </w:rPr>
        <w:t>中均</w:t>
      </w:r>
      <w:r>
        <w:rPr>
          <w:rFonts w:hint="eastAsia" w:ascii="方正仿宋_GBK" w:eastAsia="方正仿宋_GBK"/>
          <w:sz w:val="32"/>
          <w:szCs w:val="32"/>
        </w:rPr>
        <w:t>明确：“各地要合理设置购买项目，将社会救助服务纳入相关部门政府购买服务指导性目录。</w:t>
      </w:r>
      <w:r>
        <w:rPr>
          <w:rFonts w:ascii="方正仿宋_GBK" w:eastAsia="方正仿宋_GBK"/>
          <w:sz w:val="32"/>
          <w:szCs w:val="32"/>
        </w:rPr>
        <w:t xml:space="preserve">  </w:t>
      </w:r>
    </w:p>
    <w:p>
      <w:pPr>
        <w:ind w:left="0"/>
        <w:rPr>
          <w:rFonts w:hint="eastAsia" w:ascii="方正黑体_GBK" w:eastAsia="方正黑体_GBK"/>
          <w:sz w:val="32"/>
          <w:szCs w:val="32"/>
        </w:rPr>
      </w:pPr>
      <w:r>
        <w:rPr>
          <w:rFonts w:ascii="方正仿宋_GBK" w:eastAsia="方正仿宋_GBK"/>
          <w:sz w:val="32"/>
          <w:szCs w:val="32"/>
        </w:rPr>
        <w:t>要</w:t>
      </w:r>
      <w:r>
        <w:rPr>
          <w:rFonts w:hint="eastAsia" w:ascii="方正仿宋_GBK" w:eastAsia="方正仿宋_GBK"/>
          <w:sz w:val="32"/>
          <w:szCs w:val="32"/>
        </w:rPr>
        <w:t>以旗县（市、区）为单位将符合条件的社会救助事务性或服务性工作采取整体打包等方式，委托社会力量承担”。</w:t>
      </w:r>
      <w:r>
        <w:rPr>
          <w:rFonts w:ascii="方正仿宋_GBK" w:eastAsia="方正仿宋_GBK"/>
          <w:sz w:val="32"/>
          <w:szCs w:val="32"/>
        </w:rPr>
        <w:t>各地不得购买人员，不得将救助管理站、系统维护等也纳入购买社会救助服务内容。</w:t>
      </w:r>
    </w:p>
    <w:p>
      <w:pPr>
        <w:ind w:left="0" w:firstLine="629"/>
        <w:rPr>
          <w:rFonts w:ascii="方正仿宋_GBK" w:eastAsia="方正仿宋_GBK"/>
          <w:b/>
          <w:sz w:val="32"/>
          <w:szCs w:val="32"/>
        </w:rPr>
      </w:pPr>
      <w:r>
        <w:rPr>
          <w:rFonts w:ascii="方正仿宋_GBK" w:eastAsia="方正仿宋_GBK"/>
          <w:b/>
          <w:sz w:val="32"/>
          <w:szCs w:val="32"/>
        </w:rPr>
        <w:t>2.关于采购文件：</w:t>
      </w:r>
    </w:p>
    <w:p>
      <w:pPr>
        <w:ind w:firstLine="640" w:firstLineChars="200"/>
        <w:rPr>
          <w:rFonts w:ascii="方正仿宋_GBK" w:eastAsia="方正仿宋_GBK"/>
          <w:sz w:val="32"/>
          <w:szCs w:val="32"/>
        </w:rPr>
      </w:pPr>
      <w:r>
        <w:rPr>
          <w:rFonts w:ascii="方正仿宋_GBK" w:eastAsia="方正仿宋_GBK"/>
          <w:sz w:val="32"/>
          <w:szCs w:val="32"/>
        </w:rPr>
        <w:t>采购文件的编制注意以下问题：要明确下列事项</w:t>
      </w:r>
    </w:p>
    <w:p>
      <w:pPr>
        <w:ind w:firstLine="0"/>
        <w:rPr>
          <w:rFonts w:ascii="方正仿宋_GBK" w:eastAsia="方正仿宋_GBK"/>
          <w:sz w:val="32"/>
          <w:szCs w:val="32"/>
        </w:rPr>
      </w:pPr>
      <w:r>
        <w:rPr>
          <w:rFonts w:ascii="方正仿宋_GBK" w:eastAsia="方正仿宋_GBK"/>
          <w:sz w:val="32"/>
          <w:szCs w:val="32"/>
        </w:rPr>
        <w:t xml:space="preserve">    1.服务需求；2.服务质量要求；3.不得存在排他性；4.采购文件中所附合同与实际签署合同要一致。</w:t>
      </w:r>
    </w:p>
    <w:p>
      <w:pPr>
        <w:ind w:left="0" w:firstLine="629"/>
        <w:rPr>
          <w:rFonts w:ascii="方正仿宋_GBK" w:eastAsia="方正仿宋_GBK"/>
          <w:sz w:val="32"/>
          <w:szCs w:val="32"/>
        </w:rPr>
      </w:pPr>
      <w:r>
        <w:rPr>
          <w:rFonts w:ascii="方正仿宋_GBK" w:eastAsia="方正仿宋_GBK"/>
          <w:sz w:val="32"/>
          <w:szCs w:val="32"/>
        </w:rPr>
        <w:t>采购文件的保留：</w:t>
      </w:r>
      <w:r>
        <w:rPr>
          <w:rFonts w:hint="eastAsia" w:ascii="方正仿宋_GBK" w:eastAsia="方正仿宋_GBK"/>
          <w:sz w:val="32"/>
          <w:szCs w:val="32"/>
        </w:rPr>
        <w:t>《中华人民共和国政府采购法》规定，</w:t>
      </w:r>
      <w:r>
        <w:rPr>
          <w:rFonts w:ascii="方正仿宋_GBK" w:eastAsia="方正仿宋_GBK"/>
          <w:sz w:val="32"/>
          <w:szCs w:val="32"/>
        </w:rPr>
        <w:t>采购人、采购代理机构对政府采购项目每项采购活动的采购文件应当</w:t>
      </w:r>
      <w:r>
        <w:rPr>
          <w:rFonts w:ascii="方正仿宋_GBK" w:eastAsia="方正仿宋_GBK"/>
          <w:bCs w:val="0"/>
          <w:sz w:val="32"/>
          <w:szCs w:val="32"/>
        </w:rPr>
        <w:t>妥善保存，不得伪造、变造、隐匿或者销毁。</w:t>
      </w:r>
      <w:r>
        <w:rPr>
          <w:rFonts w:hint="eastAsia" w:ascii="方正仿宋_GBK" w:eastAsia="方正仿宋_GBK"/>
          <w:bCs w:val="0"/>
          <w:sz w:val="32"/>
          <w:szCs w:val="32"/>
        </w:rPr>
        <w:t>采购文件的保存期限为从采购结束之日起至少保存十五年。</w:t>
      </w:r>
      <w:r>
        <w:rPr>
          <w:rFonts w:ascii="方正仿宋_GBK" w:eastAsia="方正仿宋_GBK"/>
          <w:sz w:val="32"/>
          <w:szCs w:val="32"/>
        </w:rPr>
        <w:t>各地要做好档案保存工作。</w:t>
      </w:r>
    </w:p>
    <w:p>
      <w:pPr>
        <w:ind w:firstLine="643" w:firstLineChars="200"/>
        <w:rPr>
          <w:rFonts w:hint="eastAsia" w:ascii="CESI楷体-GB2312" w:eastAsia="CESI楷体-GB2312"/>
          <w:b/>
          <w:sz w:val="32"/>
          <w:szCs w:val="32"/>
        </w:rPr>
      </w:pPr>
      <w:r>
        <w:rPr>
          <w:rFonts w:ascii="CESI楷体-GB2312" w:eastAsia="CESI楷体-GB2312"/>
          <w:b/>
          <w:sz w:val="32"/>
          <w:szCs w:val="32"/>
        </w:rPr>
        <w:t>3.</w:t>
      </w:r>
      <w:r>
        <w:rPr>
          <w:rFonts w:hint="eastAsia" w:ascii="CESI楷体-GB2312" w:eastAsia="CESI楷体-GB2312"/>
          <w:b/>
          <w:sz w:val="32"/>
          <w:szCs w:val="32"/>
        </w:rPr>
        <w:t>关于合同签订时间问题</w:t>
      </w:r>
    </w:p>
    <w:p>
      <w:pPr>
        <w:pStyle w:val="8"/>
        <w:shd w:val="clear" w:color="auto" w:fill="FFFFFF"/>
        <w:spacing w:before="0" w:beforeAutospacing="0" w:after="374" w:afterAutospacing="0" w:line="29" w:lineRule="atLeast"/>
        <w:ind w:left="45" w:firstLine="640" w:firstLineChars="200"/>
        <w:rPr>
          <w:rFonts w:hint="eastAsia" w:ascii="CESI仿宋-GB2312" w:eastAsia="CESI仿宋-GB2312"/>
          <w:sz w:val="32"/>
          <w:szCs w:val="32"/>
        </w:rPr>
      </w:pPr>
      <w:r>
        <w:rPr>
          <w:rFonts w:hint="eastAsia" w:ascii="方正仿宋_GBK" w:eastAsia="方正仿宋_GBK"/>
          <w:b/>
          <w:sz w:val="32"/>
          <w:szCs w:val="32"/>
        </w:rPr>
        <w:t>关于时限问题：</w:t>
      </w:r>
      <w:r>
        <w:rPr>
          <w:rFonts w:hint="eastAsia" w:ascii="方正仿宋_GBK" w:eastAsia="方正仿宋_GBK"/>
          <w:sz w:val="32"/>
          <w:szCs w:val="32"/>
        </w:rPr>
        <w:t>《</w:t>
      </w:r>
      <w:r>
        <w:rPr>
          <w:rFonts w:ascii="方正仿宋_GBK" w:eastAsia="方正仿宋_GBK"/>
          <w:sz w:val="32"/>
          <w:szCs w:val="32"/>
        </w:rPr>
        <w:t>政府购买服务管理办法</w:t>
      </w:r>
      <w:r>
        <w:rPr>
          <w:rFonts w:hint="eastAsia" w:ascii="方正仿宋_GBK" w:eastAsia="方正仿宋_GBK"/>
          <w:sz w:val="32"/>
          <w:szCs w:val="32"/>
        </w:rPr>
        <w:t>》（</w:t>
      </w:r>
      <w:r>
        <w:rPr>
          <w:rFonts w:ascii="方正仿宋_GBK" w:eastAsia="方正仿宋_GBK"/>
          <w:sz w:val="32"/>
          <w:szCs w:val="32"/>
        </w:rPr>
        <w:t>中华人民共和国财政部令第102号</w:t>
      </w:r>
      <w:r>
        <w:rPr>
          <w:rFonts w:hint="eastAsia" w:ascii="方正仿宋_GBK" w:eastAsia="方正仿宋_GBK"/>
          <w:sz w:val="32"/>
          <w:szCs w:val="32"/>
        </w:rPr>
        <w:t>）</w:t>
      </w:r>
      <w:r>
        <w:rPr>
          <w:rFonts w:ascii="方正仿宋_GBK" w:eastAsia="方正仿宋_GBK"/>
          <w:sz w:val="32"/>
          <w:szCs w:val="32"/>
        </w:rPr>
        <w:t>第二十四条</w:t>
      </w:r>
      <w:r>
        <w:rPr>
          <w:rFonts w:hint="eastAsia" w:ascii="方正仿宋_GBK" w:eastAsia="方正仿宋_GBK"/>
          <w:sz w:val="32"/>
          <w:szCs w:val="32"/>
        </w:rPr>
        <w:t>规定：</w:t>
      </w:r>
      <w:r>
        <w:rPr>
          <w:rFonts w:ascii="方正仿宋_GBK" w:eastAsia="方正仿宋_GBK"/>
          <w:sz w:val="32"/>
          <w:szCs w:val="32"/>
        </w:rPr>
        <w:t>政府购买服务合同履行期限一般不超过1年；在预算保障的前提下，</w:t>
      </w:r>
      <w:r>
        <w:rPr>
          <w:rFonts w:hint="eastAsia" w:ascii="方正仿宋_GBK" w:eastAsia="方正仿宋_GBK"/>
          <w:sz w:val="32"/>
          <w:szCs w:val="32"/>
        </w:rPr>
        <w:t>对于购买内容相对固定、连续性强、经费来源稳定、价格变化幅度小的政府购买服务项目，可以签订履行期限不超过3年的政府购买服务合同。</w:t>
      </w:r>
      <w:r>
        <w:rPr>
          <w:rFonts w:hint="eastAsia" w:ascii="方正仿宋_GBK" w:eastAsia="方正仿宋_GBK"/>
          <w:b/>
          <w:sz w:val="32"/>
          <w:szCs w:val="32"/>
        </w:rPr>
        <w:t>关于时间节点问题：</w:t>
      </w:r>
      <w:r>
        <w:rPr>
          <w:rFonts w:hint="eastAsia" w:ascii="方正仿宋_GBK" w:eastAsia="方正仿宋_GBK"/>
          <w:sz w:val="32"/>
          <w:szCs w:val="32"/>
        </w:rPr>
        <w:t>上一个合同的服务期未结束，在履行采购程序后，签订的下一周期合同</w:t>
      </w:r>
      <w:r>
        <w:rPr>
          <w:rFonts w:ascii="方正仿宋_GBK" w:eastAsia="方正仿宋_GBK"/>
          <w:sz w:val="32"/>
          <w:szCs w:val="32"/>
        </w:rPr>
        <w:t>不得</w:t>
      </w:r>
      <w:r>
        <w:rPr>
          <w:rFonts w:hint="eastAsia" w:ascii="方正仿宋_GBK" w:eastAsia="方正仿宋_GBK"/>
          <w:sz w:val="32"/>
          <w:szCs w:val="32"/>
        </w:rPr>
        <w:t>与上一周期合同时间存在交叉。如202</w:t>
      </w:r>
      <w:r>
        <w:rPr>
          <w:rFonts w:ascii="方正仿宋_GBK" w:eastAsia="方正仿宋_GBK"/>
          <w:sz w:val="32"/>
          <w:szCs w:val="32"/>
        </w:rPr>
        <w:t>1</w:t>
      </w:r>
      <w:r>
        <w:rPr>
          <w:rFonts w:hint="eastAsia" w:ascii="方正仿宋_GBK" w:eastAsia="方正仿宋_GBK"/>
          <w:sz w:val="32"/>
          <w:szCs w:val="32"/>
        </w:rPr>
        <w:t>年</w:t>
      </w:r>
      <w:r>
        <w:rPr>
          <w:rFonts w:ascii="方正仿宋_GBK" w:eastAsia="方正仿宋_GBK"/>
          <w:sz w:val="32"/>
          <w:szCs w:val="32"/>
        </w:rPr>
        <w:t>2</w:t>
      </w:r>
      <w:r>
        <w:rPr>
          <w:rFonts w:hint="eastAsia" w:ascii="方正仿宋_GBK" w:eastAsia="方正仿宋_GBK"/>
          <w:sz w:val="32"/>
          <w:szCs w:val="32"/>
        </w:rPr>
        <w:t>月</w:t>
      </w:r>
      <w:r>
        <w:rPr>
          <w:rFonts w:ascii="方正仿宋_GBK" w:eastAsia="方正仿宋_GBK"/>
          <w:sz w:val="32"/>
          <w:szCs w:val="32"/>
        </w:rPr>
        <w:t>1日</w:t>
      </w:r>
      <w:r>
        <w:rPr>
          <w:rFonts w:hint="eastAsia" w:ascii="方正仿宋_GBK" w:eastAsia="方正仿宋_GBK"/>
          <w:sz w:val="32"/>
          <w:szCs w:val="32"/>
        </w:rPr>
        <w:t>—202</w:t>
      </w:r>
      <w:r>
        <w:rPr>
          <w:rFonts w:ascii="方正仿宋_GBK" w:eastAsia="方正仿宋_GBK"/>
          <w:sz w:val="32"/>
          <w:szCs w:val="32"/>
        </w:rPr>
        <w:t>2</w:t>
      </w:r>
      <w:r>
        <w:rPr>
          <w:rFonts w:hint="eastAsia" w:ascii="方正仿宋_GBK" w:eastAsia="方正仿宋_GBK"/>
          <w:sz w:val="32"/>
          <w:szCs w:val="32"/>
        </w:rPr>
        <w:t>年</w:t>
      </w:r>
      <w:r>
        <w:rPr>
          <w:rFonts w:ascii="方正仿宋_GBK" w:eastAsia="方正仿宋_GBK"/>
          <w:sz w:val="32"/>
          <w:szCs w:val="32"/>
        </w:rPr>
        <w:t>1</w:t>
      </w:r>
      <w:r>
        <w:rPr>
          <w:rFonts w:hint="eastAsia" w:ascii="方正仿宋_GBK" w:eastAsia="方正仿宋_GBK"/>
          <w:sz w:val="32"/>
          <w:szCs w:val="32"/>
        </w:rPr>
        <w:t>月</w:t>
      </w:r>
      <w:r>
        <w:rPr>
          <w:rFonts w:ascii="方正仿宋_GBK" w:eastAsia="方正仿宋_GBK"/>
          <w:sz w:val="32"/>
          <w:szCs w:val="32"/>
        </w:rPr>
        <w:t>31日</w:t>
      </w:r>
      <w:r>
        <w:rPr>
          <w:rFonts w:hint="eastAsia" w:ascii="方正仿宋_GBK" w:eastAsia="方正仿宋_GBK"/>
          <w:sz w:val="32"/>
          <w:szCs w:val="32"/>
        </w:rPr>
        <w:t>（上一周期），2021年</w:t>
      </w:r>
      <w:r>
        <w:rPr>
          <w:rFonts w:ascii="方正仿宋_GBK" w:eastAsia="方正仿宋_GBK"/>
          <w:sz w:val="32"/>
          <w:szCs w:val="32"/>
        </w:rPr>
        <w:t>11</w:t>
      </w:r>
      <w:r>
        <w:rPr>
          <w:rFonts w:hint="eastAsia" w:ascii="方正仿宋_GBK" w:eastAsia="方正仿宋_GBK"/>
          <w:sz w:val="32"/>
          <w:szCs w:val="32"/>
        </w:rPr>
        <w:t>月</w:t>
      </w:r>
      <w:r>
        <w:rPr>
          <w:rFonts w:ascii="方正仿宋_GBK" w:eastAsia="方正仿宋_GBK"/>
          <w:sz w:val="32"/>
          <w:szCs w:val="32"/>
        </w:rPr>
        <w:t>19日</w:t>
      </w:r>
      <w:r>
        <w:rPr>
          <w:rFonts w:hint="eastAsia" w:ascii="方正仿宋_GBK" w:eastAsia="方正仿宋_GBK"/>
          <w:sz w:val="32"/>
          <w:szCs w:val="32"/>
        </w:rPr>
        <w:t>—2022年</w:t>
      </w:r>
      <w:r>
        <w:rPr>
          <w:rFonts w:ascii="方正仿宋_GBK" w:eastAsia="方正仿宋_GBK"/>
          <w:sz w:val="32"/>
          <w:szCs w:val="32"/>
        </w:rPr>
        <w:t>11</w:t>
      </w:r>
      <w:r>
        <w:rPr>
          <w:rFonts w:hint="eastAsia" w:ascii="方正仿宋_GBK" w:eastAsia="方正仿宋_GBK"/>
          <w:sz w:val="32"/>
          <w:szCs w:val="32"/>
        </w:rPr>
        <w:t>月</w:t>
      </w:r>
      <w:r>
        <w:rPr>
          <w:rFonts w:ascii="方正仿宋_GBK" w:eastAsia="方正仿宋_GBK"/>
          <w:sz w:val="32"/>
          <w:szCs w:val="32"/>
        </w:rPr>
        <w:t>19日</w:t>
      </w:r>
      <w:r>
        <w:rPr>
          <w:rFonts w:hint="eastAsia" w:ascii="方正仿宋_GBK" w:eastAsia="方正仿宋_GBK"/>
          <w:sz w:val="32"/>
          <w:szCs w:val="32"/>
        </w:rPr>
        <w:t>（下一周期）</w:t>
      </w:r>
      <w:r>
        <w:rPr>
          <w:rFonts w:ascii="方正仿宋_GBK" w:eastAsia="方正仿宋_GBK"/>
          <w:sz w:val="32"/>
          <w:szCs w:val="32"/>
        </w:rPr>
        <w:t>，这是不符合规定的</w:t>
      </w:r>
      <w:bookmarkStart w:id="1" w:name="_GoBack"/>
      <w:bookmarkEnd w:id="1"/>
      <w:r>
        <w:rPr>
          <w:rFonts w:hint="eastAsia" w:ascii="方正仿宋_GBK" w:eastAsia="方正仿宋_GBK"/>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泉驿微米黑">
    <w:altName w:val="黑体"/>
    <w:panose1 w:val="020B0606030804020204"/>
    <w:charset w:val="86"/>
    <w:family w:val="auto"/>
    <w:pitch w:val="default"/>
    <w:sig w:usb0="00000000" w:usb1="00000000" w:usb2="00800036" w:usb3="00000000" w:csb0="603E019F" w:csb1="DFD70000"/>
  </w:font>
  <w:font w:name="CESI仿宋-GB2312">
    <w:altName w:val="仿宋"/>
    <w:panose1 w:val="02000500000000000000"/>
    <w:charset w:val="86"/>
    <w:family w:val="script"/>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82016" w:usb3="00000000" w:csb0="00040001" w:csb1="00000000"/>
  </w:font>
  <w:font w:name="CESI楷体-GB2312">
    <w:altName w:val="宋体"/>
    <w:panose1 w:val="02000500000000000000"/>
    <w:charset w:val="86"/>
    <w:family w:val="script"/>
    <w:pitch w:val="default"/>
    <w:sig w:usb0="00000000" w:usb1="00000000" w:usb2="00000012" w:usb3="00000000" w:csb0="0004000F" w:csb1="00000000"/>
  </w:font>
  <w:font w:name="方正仿宋_GBK">
    <w:altName w:val="微软雅黑"/>
    <w:panose1 w:val="02000000000000000000"/>
    <w:charset w:val="86"/>
    <w:family w:val="script"/>
    <w:pitch w:val="default"/>
    <w:sig w:usb0="00000000" w:usb1="00000000" w:usb2="00082016" w:usb3="00000000" w:csb0="00040001" w:csb1="00000000"/>
  </w:font>
  <w:font w:name="CESI宋体-GB2312">
    <w:altName w:val="宋体"/>
    <w:panose1 w:val="02000500000000000000"/>
    <w:charset w:val="86"/>
    <w:family w:val="script"/>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6" w:lineRule="auto"/>
      <w:ind w:right="75"/>
      <w:jc w:val="left"/>
      <w:rPr>
        <w:rFonts w:ascii="微软雅黑" w:eastAsia="微软雅黑" w:cs="微软雅黑"/>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MzRhNmU2MDY2MDg4YWVmZjJlNjFhMTA5MmMwMjNjMjYifQ=="/>
  </w:docVars>
  <w:rsids>
    <w:rsidRoot w:val="00000000"/>
    <w:rsid w:val="5B4808B0"/>
    <w:rsid w:val="653870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文泉驿微米黑" w:hAnsi="文泉驿微米黑"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0">
    <w:name w:val="Default Paragraph Fon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5"/>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11">
    <w:name w:val="Hyperlink"/>
    <w:basedOn w:val="10"/>
    <w:uiPriority w:val="0"/>
    <w:rPr>
      <w:color w:val="0000FF"/>
      <w:u w:val="single"/>
    </w:rPr>
  </w:style>
  <w:style w:type="paragraph" w:customStyle="1" w:styleId="12">
    <w:name w:val="Char Char2"/>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3">
    <w:name w:val="Char Char21"/>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Char Char22"/>
    <w:basedOn w:val="1"/>
    <w:uiPriority w:val="0"/>
    <w:pPr>
      <w:widowControl/>
      <w:spacing w:after="160" w:line="240" w:lineRule="exact"/>
      <w:jc w:val="left"/>
    </w:pPr>
    <w:rPr>
      <w:rFonts w:ascii="Times New Roman" w:hAnsi="Times New Roman" w:eastAsia="宋体" w:cs="Times New Roman"/>
      <w:szCs w:val="24"/>
    </w:rPr>
  </w:style>
  <w:style w:type="character" w:customStyle="1" w:styleId="15">
    <w:name w:val="font51"/>
    <w:basedOn w:val="10"/>
    <w:qFormat/>
    <w:uiPriority w:val="0"/>
    <w:rPr>
      <w:rFonts w:ascii="宋体" w:eastAsia="宋体" w:cs="宋体"/>
      <w:b/>
      <w:bCs/>
      <w:color w:val="000000"/>
      <w:sz w:val="32"/>
      <w:szCs w:val="32"/>
      <w:u w:val="none"/>
    </w:rPr>
  </w:style>
  <w:style w:type="character" w:customStyle="1" w:styleId="16">
    <w:name w:val="font21"/>
    <w:basedOn w:val="10"/>
    <w:uiPriority w:val="0"/>
    <w:rPr>
      <w:rFonts w:ascii="宋体" w:eastAsia="宋体" w:cs="宋体"/>
      <w:b/>
      <w:bCs/>
      <w:color w:val="000000"/>
      <w:sz w:val="36"/>
      <w:szCs w:val="36"/>
      <w:u w:val="none"/>
    </w:rPr>
  </w:style>
  <w:style w:type="character" w:customStyle="1" w:styleId="17">
    <w:name w:val="font01"/>
    <w:basedOn w:val="10"/>
    <w:uiPriority w:val="0"/>
    <w:rPr>
      <w:rFonts w:asci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19</Pages>
  <Words>7292</Words>
  <Characters>7492</Characters>
  <Lines>614</Lines>
  <Paragraphs>257</Paragraphs>
  <TotalTime>87</TotalTime>
  <ScaleCrop>false</ScaleCrop>
  <LinksUpToDate>false</LinksUpToDate>
  <CharactersWithSpaces>7872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2019-12-17T02:02:00Z</dcterms:created>
  <dc:creator>huanhuan</dc:creator>
  <cp:lastModifiedBy>Administrator</cp:lastModifiedBy>
  <cp:lastPrinted>2023-02-16T08:35:00Z</cp:lastPrinted>
  <dcterms:modified xsi:type="dcterms:W3CDTF">2023-03-14T02:50:35Z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2B3097873AFB46EF85455DFB4DE71507</vt:lpwstr>
  </property>
</Properties>
</file>