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ind w:left="0"/>
        <w:jc w:val="center"/>
        <w:rPr>
          <w:rFonts w:ascii="CESI宋体-GB2312" w:eastAsia="CESI宋体-GB2312" w:hint="eastAsia"/>
          <w:b/>
          <w:sz w:val="36"/>
          <w:szCs w:val="36"/>
        </w:rPr>
      </w:pPr>
      <w:r>
        <w:rPr>
          <w:rFonts w:ascii="CESI宋体-GB2312" w:eastAsia="CESI宋体-GB2312" w:hint="eastAsia"/>
          <w:b/>
          <w:sz w:val="36"/>
          <w:szCs w:val="36"/>
        </w:rPr>
        <w:t>关于进一步规范2023年政府购买社会救助</w:t>
      </w:r>
    </w:p>
    <w:p>
      <w:pPr>
        <w:ind w:left="0"/>
        <w:jc w:val="center"/>
        <w:rPr>
          <w:rFonts w:ascii="CESI宋体-GB2312" w:eastAsia="CESI宋体-GB2312" w:hint="eastAsia"/>
          <w:b/>
          <w:sz w:val="36"/>
          <w:szCs w:val="36"/>
        </w:rPr>
      </w:pPr>
      <w:r>
        <w:rPr>
          <w:rFonts w:ascii="CESI宋体-GB2312" w:eastAsia="CESI宋体-GB2312" w:hint="eastAsia"/>
          <w:b/>
          <w:sz w:val="36"/>
          <w:szCs w:val="36"/>
        </w:rPr>
        <w:t>服务工作的通知</w:t>
      </w:r>
    </w:p>
    <w:p>
      <w:pPr>
        <w:ind w:left="159" w:hangingChars="50" w:hanging="160"/>
        <w:rPr>
          <w:b/>
          <w:sz w:val="32"/>
          <w:szCs w:val="32"/>
        </w:rPr>
      </w:pPr>
    </w:p>
    <w:p>
      <w:pPr>
        <w:rPr>
          <w:rFonts w:ascii="CESI仿宋-GB2312" w:eastAsia="CESI仿宋-GB2312" w:hint="eastAsia"/>
          <w:sz w:val="32"/>
          <w:szCs w:val="32"/>
        </w:rPr>
      </w:pPr>
      <w:r>
        <w:rPr>
          <w:rFonts w:ascii="CESI仿宋-GB2312" w:eastAsia="CESI仿宋-GB2312" w:hint="eastAsia"/>
          <w:sz w:val="32"/>
          <w:szCs w:val="32"/>
        </w:rPr>
        <w:t>各盟市民政局，满洲里市、二连浩特市民政局：</w:t>
      </w:r>
    </w:p>
    <w:p>
      <w:pPr>
        <w:ind w:firstLineChars="200" w:firstLine="640"/>
        <w:rPr>
          <w:rFonts w:ascii="CESI仿宋-GB2312" w:eastAsia="CESI仿宋-GB2312" w:hint="eastAsia"/>
          <w:sz w:val="32"/>
          <w:szCs w:val="32"/>
        </w:rPr>
      </w:pPr>
      <w:r>
        <w:rPr>
          <w:rFonts w:ascii="CESI仿宋-GB2312" w:eastAsia="CESI仿宋-GB2312" w:hint="eastAsia"/>
          <w:sz w:val="32"/>
          <w:szCs w:val="32"/>
        </w:rPr>
        <w:t>《关于积极推行政府购买服务 加强基层社会救助经办服务能力的实施意见》（内民政发〔2017〕87号）印发后，各地认真贯彻落实，经办能力明显提升、救助方式实现多元化、救助内容不断拓展、救助对象认定更加精准、公共财政资金得到有效节约。但在开展购买服务工作中，各地仍不同程度存在购买内容和采购方式不符合相关规定、工作经费保障不力、绩效考核等工作机制不健全等问题。为切实改进政府购买服务，加强基层社会救助经办服务能力工作，现将有关事宜通知如下：</w:t>
      </w:r>
    </w:p>
    <w:p>
      <w:pPr>
        <w:ind w:firstLineChars="200" w:firstLine="640"/>
        <w:rPr>
          <w:rFonts w:ascii="方正黑体_GBK" w:eastAsia="方正黑体_GBK" w:hint="eastAsia"/>
          <w:sz w:val="32"/>
          <w:szCs w:val="32"/>
        </w:rPr>
      </w:pPr>
      <w:r>
        <w:rPr>
          <w:rFonts w:ascii="方正黑体_GBK" w:eastAsia="方正黑体_GBK" w:hint="eastAsia"/>
          <w:sz w:val="32"/>
          <w:szCs w:val="32"/>
        </w:rPr>
        <w:t>一、</w:t>
      </w:r>
      <w:r>
        <w:rPr>
          <w:rFonts w:ascii="方正黑体_GBK" w:eastAsia="方正黑体_GBK"/>
          <w:sz w:val="32"/>
          <w:szCs w:val="32"/>
        </w:rPr>
        <w:t>正确认识政府购买社会救助服务相关问题</w:t>
      </w:r>
    </w:p>
    <w:p>
      <w:pPr>
        <w:ind w:firstLineChars="200" w:firstLine="640"/>
        <w:rPr>
          <w:rFonts w:ascii="CESI楷体-GB2312" w:eastAsia="CESI楷体-GB2312" w:hint="eastAsia"/>
          <w:b/>
          <w:sz w:val="32"/>
          <w:szCs w:val="32"/>
        </w:rPr>
      </w:pPr>
      <w:r>
        <w:rPr>
          <w:rFonts w:ascii="CESI楷体-GB2312" w:eastAsia="CESI楷体-GB2312" w:hint="eastAsia"/>
          <w:b/>
          <w:sz w:val="32"/>
          <w:szCs w:val="32"/>
        </w:rPr>
        <w:t>（一）关于购买内容问题</w:t>
      </w:r>
    </w:p>
    <w:p>
      <w:pPr>
        <w:ind w:firstLineChars="200" w:firstLine="640"/>
        <w:rPr>
          <w:rFonts w:ascii="CESI仿宋-GB2312" w:eastAsia="CESI仿宋-GB2312" w:hint="eastAsia"/>
          <w:sz w:val="32"/>
          <w:szCs w:val="32"/>
        </w:rPr>
      </w:pPr>
      <w:r>
        <w:rPr>
          <w:rFonts w:ascii="CESI仿宋-GB2312" w:eastAsia="CESI仿宋-GB2312" w:hint="eastAsia"/>
          <w:sz w:val="32"/>
          <w:szCs w:val="32"/>
        </w:rPr>
        <w:t>各地要严格按照自治区民政厅、财政厅等4部门《关于积极推行政府购买服务 加强基层社会救助经办服务能力的实施意见》（内民政发〔2017〕87号）中明确规定的内蒙古自治区政府购买社会救助服务清单</w:t>
      </w:r>
      <w:r>
        <w:rPr>
          <w:rFonts w:ascii="CESI仿宋-GB2312" w:eastAsia="CESI仿宋-GB2312"/>
          <w:sz w:val="32"/>
          <w:szCs w:val="32"/>
        </w:rPr>
        <w:t>内容</w:t>
      </w:r>
      <w:r>
        <w:rPr>
          <w:rFonts w:ascii="CESI仿宋-GB2312" w:eastAsia="CESI仿宋-GB2312" w:hint="eastAsia"/>
          <w:sz w:val="32"/>
          <w:szCs w:val="32"/>
        </w:rPr>
        <w:t>，</w:t>
      </w:r>
      <w:r>
        <w:rPr>
          <w:rFonts w:ascii="CESI仿宋-GB2312" w:eastAsia="CESI仿宋-GB2312"/>
          <w:sz w:val="32"/>
          <w:szCs w:val="32"/>
        </w:rPr>
        <w:t>只</w:t>
      </w:r>
      <w:r>
        <w:rPr>
          <w:rFonts w:ascii="CESI仿宋-GB2312" w:eastAsia="CESI仿宋-GB2312" w:hint="eastAsia"/>
          <w:sz w:val="32"/>
          <w:szCs w:val="32"/>
        </w:rPr>
        <w:t>采购</w:t>
      </w:r>
      <w:r>
        <w:rPr>
          <w:rFonts w:ascii="CESI仿宋-GB2312" w:eastAsia="CESI仿宋-GB2312"/>
          <w:sz w:val="32"/>
          <w:szCs w:val="32"/>
        </w:rPr>
        <w:t>事务性和服务性工作，不在清单范围内的，一律不得采购。</w:t>
      </w:r>
      <w:r>
        <w:rPr>
          <w:rFonts w:ascii="CESI仿宋-GB2312" w:eastAsia="CESI仿宋-GB2312" w:hint="eastAsia"/>
          <w:sz w:val="32"/>
          <w:szCs w:val="32"/>
        </w:rPr>
        <w:t>不得使用政府购买社会救助服务资金向聘用人员</w:t>
      </w:r>
      <w:r>
        <w:rPr>
          <w:rFonts w:ascii="CESI仿宋-GB2312" w:eastAsia="CESI仿宋-GB2312"/>
          <w:sz w:val="32"/>
          <w:szCs w:val="32"/>
        </w:rPr>
        <w:t>、</w:t>
      </w:r>
      <w:r>
        <w:rPr>
          <w:rFonts w:ascii="CESI仿宋-GB2312" w:eastAsia="CESI仿宋-GB2312" w:hint="eastAsia"/>
          <w:sz w:val="32"/>
          <w:szCs w:val="32"/>
        </w:rPr>
        <w:t>劳务派遣人员发放工资</w:t>
      </w:r>
      <w:r>
        <w:rPr>
          <w:rFonts w:ascii="CESI仿宋-GB2312" w:eastAsia="CESI仿宋-GB2312"/>
          <w:sz w:val="32"/>
          <w:szCs w:val="32"/>
        </w:rPr>
        <w:t>、</w:t>
      </w:r>
      <w:r>
        <w:rPr>
          <w:rFonts w:ascii="CESI仿宋-GB2312" w:eastAsia="CESI仿宋-GB2312" w:hint="eastAsia"/>
          <w:sz w:val="32"/>
          <w:szCs w:val="32"/>
        </w:rPr>
        <w:t>补贴</w:t>
      </w:r>
      <w:r>
        <w:rPr>
          <w:rFonts w:ascii="CESI仿宋-GB2312" w:eastAsia="CESI仿宋-GB2312"/>
          <w:sz w:val="32"/>
          <w:szCs w:val="32"/>
        </w:rPr>
        <w:t>等，不得用于工作经费、购置设备和建设工程等支出</w:t>
      </w:r>
      <w:r>
        <w:rPr>
          <w:rFonts w:ascii="CESI仿宋-GB2312" w:eastAsia="CESI仿宋-GB2312" w:hint="eastAsia"/>
          <w:sz w:val="32"/>
          <w:szCs w:val="32"/>
        </w:rPr>
        <w:t>。</w:t>
      </w:r>
    </w:p>
    <w:p>
      <w:pPr>
        <w:ind w:firstLineChars="200" w:firstLine="640"/>
        <w:rPr>
          <w:rFonts w:ascii="CESI楷体-GB2312" w:eastAsia="CESI楷体-GB2312" w:hint="eastAsia"/>
          <w:b/>
          <w:sz w:val="32"/>
          <w:szCs w:val="32"/>
        </w:rPr>
      </w:pPr>
      <w:r>
        <w:rPr>
          <w:rFonts w:ascii="CESI楷体-GB2312" w:eastAsia="CESI楷体-GB2312" w:hint="eastAsia"/>
          <w:b/>
          <w:sz w:val="32"/>
          <w:szCs w:val="32"/>
        </w:rPr>
        <w:t>（二）关于采购方式问题</w:t>
      </w:r>
    </w:p>
    <w:p>
      <w:pPr>
        <w:ind w:firstLineChars="200" w:firstLine="640"/>
        <w:rPr>
          <w:rFonts w:ascii="CESI仿宋-GB2312" w:eastAsia="CESI仿宋-GB2312" w:hint="eastAsia"/>
          <w:sz w:val="32"/>
          <w:szCs w:val="32"/>
        </w:rPr>
      </w:pPr>
      <w:r>
        <w:rPr>
          <w:rFonts w:ascii="CESI仿宋-GB2312" w:eastAsia="CESI仿宋-GB2312"/>
          <w:color w:val="FF0000"/>
          <w:sz w:val="32"/>
          <w:szCs w:val="32"/>
        </w:rPr>
        <w:t xml:space="preserve"> </w:t>
      </w:r>
      <w:r>
        <w:rPr>
          <w:rFonts w:ascii="CESI仿宋-GB2312" w:eastAsia="CESI仿宋-GB2312"/>
          <w:sz w:val="32"/>
          <w:szCs w:val="32"/>
        </w:rPr>
        <w:t>按照《中华人民共和国政府采购法》和自治区有关规定，政府购买社会救助服务主要通过竞争性磋商方式进行采购，单项采购金额 400 万元以上的，可采用公开招标方式。对采购限额标准以下的采购项目，采购人可以按照单位内控制度自行组织采购。</w:t>
      </w:r>
    </w:p>
    <w:p>
      <w:pPr>
        <w:ind w:firstLineChars="200" w:firstLine="640"/>
        <w:rPr>
          <w:rFonts w:ascii="CESI楷体-GB2312" w:eastAsia="CESI楷体-GB2312" w:hint="eastAsia"/>
          <w:b/>
          <w:sz w:val="32"/>
          <w:szCs w:val="32"/>
        </w:rPr>
      </w:pPr>
      <w:r>
        <w:rPr>
          <w:rFonts w:ascii="CESI楷体-GB2312" w:eastAsia="CESI楷体-GB2312" w:hint="eastAsia"/>
          <w:b/>
          <w:sz w:val="32"/>
          <w:szCs w:val="32"/>
        </w:rPr>
        <w:t>（三）关于经费保障问题</w:t>
      </w:r>
    </w:p>
    <w:p>
      <w:pPr>
        <w:ind w:firstLineChars="200" w:firstLine="640"/>
        <w:rPr>
          <w:rFonts w:ascii="CESI仿宋-GB2312" w:eastAsia="CESI仿宋-GB2312"/>
          <w:sz w:val="32"/>
          <w:szCs w:val="32"/>
        </w:rPr>
      </w:pPr>
      <w:r>
        <w:rPr>
          <w:rFonts w:ascii="CESI仿宋-GB2312" w:eastAsia="CESI仿宋-GB2312" w:hint="eastAsia"/>
          <w:sz w:val="32"/>
          <w:szCs w:val="32"/>
        </w:rPr>
        <w:t>各地要</w:t>
      </w:r>
      <w:r>
        <w:rPr>
          <w:rFonts w:ascii="CESI仿宋-GB2312" w:eastAsia="CESI仿宋-GB2312"/>
          <w:sz w:val="32"/>
          <w:szCs w:val="32"/>
        </w:rPr>
        <w:t>综合考虑本地区职工工资、物价水平等情况，按照服务对象数量、服务半径等因素进行测算，将政府购买社会救助服务资金纳入财政预算，安排预算时，政府购买社会救助服务资金可以从各地自行安排的社会救助工作经费或社会救助专项资金中按比例划出一部分，总额度原则上不得超过上年度中央和自治区下拨的困难群众救助补助资金总和的2%。</w:t>
      </w:r>
    </w:p>
    <w:p>
      <w:pPr>
        <w:ind w:firstLineChars="200" w:firstLine="640"/>
        <w:rPr>
          <w:rFonts w:ascii="CESI楷体-GB2312" w:eastAsia="CESI楷体-GB2312" w:hint="eastAsia"/>
          <w:b/>
          <w:sz w:val="32"/>
          <w:szCs w:val="32"/>
        </w:rPr>
      </w:pPr>
      <w:r>
        <w:rPr>
          <w:rFonts w:ascii="CESI楷体-GB2312" w:eastAsia="CESI楷体-GB2312" w:hint="eastAsia"/>
          <w:b/>
          <w:sz w:val="32"/>
          <w:szCs w:val="32"/>
        </w:rPr>
        <w:t>（四）关于合同内容问题</w:t>
      </w:r>
    </w:p>
    <w:p>
      <w:pPr>
        <w:ind w:firstLineChars="200" w:firstLine="640"/>
        <w:rPr>
          <w:rFonts w:ascii="CESI仿宋-GB2312" w:eastAsia="CESI仿宋-GB2312" w:hint="eastAsia"/>
          <w:sz w:val="32"/>
          <w:szCs w:val="32"/>
        </w:rPr>
      </w:pPr>
      <w:r>
        <w:rPr>
          <w:rFonts w:ascii="CESI仿宋-GB2312" w:eastAsia="CESI仿宋-GB2312" w:hint="eastAsia"/>
          <w:sz w:val="32"/>
          <w:szCs w:val="32"/>
        </w:rPr>
        <w:t>各地要进一步细化完善政府购买社会救助服务合同内容，明确所购买服务的范围、标的、数量、质量要求，以及服务期限、资金支付方式、权利义务和违约责任，要对相关违约责任的处理和有关法律上的风险点进行充分预估和预判，确保规范高效开展政府购买社会救助服务工作。</w:t>
      </w:r>
    </w:p>
    <w:p>
      <w:pPr>
        <w:ind w:firstLineChars="200" w:firstLine="640"/>
        <w:rPr>
          <w:rFonts w:ascii="CESI楷体-GB2312" w:eastAsia="CESI楷体-GB2312" w:hint="eastAsia"/>
          <w:b/>
          <w:sz w:val="32"/>
          <w:szCs w:val="32"/>
        </w:rPr>
      </w:pPr>
      <w:r>
        <w:rPr>
          <w:rFonts w:ascii="CESI楷体-GB2312" w:eastAsia="CESI楷体-GB2312" w:hint="eastAsia"/>
          <w:b/>
          <w:sz w:val="32"/>
          <w:szCs w:val="32"/>
        </w:rPr>
        <w:t>（五）关于承接主体问题</w:t>
      </w:r>
    </w:p>
    <w:p>
      <w:pPr>
        <w:ind w:firstLineChars="200" w:firstLine="640"/>
        <w:rPr>
          <w:rFonts w:ascii="CESI仿宋-GB2312" w:eastAsia="CESI仿宋-GB2312" w:cs="Times New Roman" w:hint="eastAsia"/>
          <w:sz w:val="32"/>
          <w:szCs w:val="32"/>
        </w:rPr>
      </w:pPr>
      <w:r>
        <w:rPr>
          <w:rFonts w:ascii="CESI仿宋-GB2312" w:eastAsia="CESI仿宋-GB2312" w:hint="eastAsia"/>
          <w:sz w:val="32"/>
          <w:szCs w:val="32"/>
        </w:rPr>
        <w:t>各地要严格按照内民政发〔2017〕87号文件规定，将社会救助服务委托给</w:t>
      </w:r>
      <w:r>
        <w:rPr>
          <w:rFonts w:ascii="CESI仿宋-GB2312" w:eastAsia="CESI仿宋-GB2312"/>
          <w:sz w:val="32"/>
          <w:szCs w:val="32"/>
        </w:rPr>
        <w:t>符合资质要求的</w:t>
      </w:r>
      <w:r>
        <w:rPr>
          <w:rFonts w:ascii="CESI仿宋-GB2312" w:eastAsia="CESI仿宋-GB2312" w:hint="eastAsia"/>
          <w:sz w:val="32"/>
          <w:szCs w:val="32"/>
        </w:rPr>
        <w:t>承接主体</w:t>
      </w:r>
      <w:r>
        <w:rPr>
          <w:rFonts w:ascii="CESI仿宋-GB2312" w:eastAsia="CESI仿宋-GB2312"/>
          <w:sz w:val="32"/>
          <w:szCs w:val="32"/>
        </w:rPr>
        <w:t>，依规开展工作。各地购买主体要</w:t>
      </w:r>
      <w:r>
        <w:rPr>
          <w:rFonts w:ascii="CESI仿宋-GB2312" w:eastAsia="CESI仿宋-GB2312" w:hint="eastAsia"/>
          <w:sz w:val="32"/>
          <w:szCs w:val="32"/>
        </w:rPr>
        <w:t>加强对承接主体的资金监管和服务监管，</w:t>
      </w:r>
      <w:r>
        <w:rPr>
          <w:rFonts w:ascii="CESI仿宋-GB2312" w:eastAsia="CESI仿宋-GB2312" w:cs="Times New Roman" w:hint="eastAsia"/>
          <w:sz w:val="32"/>
          <w:szCs w:val="32"/>
        </w:rPr>
        <w:t>指导承接主体制定工作方案并报民政部门备案，加强合同管理，督促承接主体严格履行合同。</w:t>
      </w:r>
    </w:p>
    <w:p>
      <w:pPr>
        <w:ind w:firstLineChars="200" w:firstLine="640"/>
        <w:rPr>
          <w:rFonts w:ascii="CESI楷体-GB2312" w:eastAsia="CESI楷体-GB2312" w:hint="eastAsia"/>
          <w:b/>
          <w:sz w:val="32"/>
          <w:szCs w:val="32"/>
        </w:rPr>
      </w:pPr>
      <w:r>
        <w:rPr>
          <w:rFonts w:ascii="CESI楷体-GB2312" w:eastAsia="CESI楷体-GB2312" w:hint="eastAsia"/>
          <w:b/>
          <w:sz w:val="32"/>
          <w:szCs w:val="32"/>
        </w:rPr>
        <w:t>（六）关于绩效评价问题</w:t>
      </w:r>
    </w:p>
    <w:p>
      <w:pPr>
        <w:ind w:firstLineChars="200" w:firstLine="640"/>
        <w:rPr>
          <w:rFonts w:ascii="CESI仿宋-GB2312" w:eastAsia="CESI仿宋-GB2312" w:hint="eastAsia"/>
          <w:sz w:val="32"/>
          <w:szCs w:val="32"/>
        </w:rPr>
      </w:pPr>
      <w:r>
        <w:rPr>
          <w:rFonts w:ascii="CESI仿宋-GB2312" w:eastAsia="CESI仿宋-GB2312" w:hint="eastAsia"/>
          <w:sz w:val="32"/>
          <w:szCs w:val="32"/>
        </w:rPr>
        <w:t>各地要建立健全由购买主体、服务对象及第三方组成的综合性评价机制，就承接主体的服务成效、项目管理、社会影响等多方面内容进行绩效评价</w:t>
      </w:r>
      <w:r>
        <w:rPr>
          <w:rFonts w:ascii="CESI仿宋-GB2312" w:eastAsia="CESI仿宋-GB2312"/>
          <w:sz w:val="32"/>
          <w:szCs w:val="32"/>
        </w:rPr>
        <w:t>，</w:t>
      </w:r>
      <w:r>
        <w:rPr>
          <w:rFonts w:ascii="CESI仿宋-GB2312" w:eastAsia="CESI仿宋-GB2312" w:hint="eastAsia"/>
          <w:sz w:val="32"/>
          <w:szCs w:val="32"/>
        </w:rPr>
        <w:t>切实推进政府购买社会救助服务工作高效实施。</w:t>
      </w:r>
    </w:p>
    <w:p>
      <w:pPr>
        <w:ind w:firstLineChars="200" w:firstLine="640"/>
        <w:rPr>
          <w:rFonts w:ascii="方正黑体_GBK" w:eastAsia="方正黑体_GBK" w:hint="eastAsia"/>
          <w:sz w:val="32"/>
          <w:szCs w:val="32"/>
        </w:rPr>
      </w:pPr>
      <w:r>
        <w:rPr>
          <w:rFonts w:ascii="方正黑体_GBK" w:eastAsia="方正黑体_GBK" w:hint="eastAsia"/>
          <w:sz w:val="32"/>
          <w:szCs w:val="32"/>
        </w:rPr>
        <w:t>二、强化工作保障，确保各项政策措施落到实处</w:t>
      </w:r>
    </w:p>
    <w:p>
      <w:pPr>
        <w:ind w:firstLine="645"/>
        <w:rPr>
          <w:rFonts w:ascii="CESI楷体-GB2312" w:eastAsia="CESI楷体-GB2312" w:hint="eastAsia"/>
          <w:b/>
          <w:sz w:val="32"/>
          <w:szCs w:val="32"/>
        </w:rPr>
      </w:pPr>
      <w:r>
        <w:rPr>
          <w:rFonts w:ascii="CESI楷体-GB2312" w:eastAsia="CESI楷体-GB2312" w:hint="eastAsia"/>
          <w:b/>
          <w:sz w:val="32"/>
          <w:szCs w:val="32"/>
        </w:rPr>
        <w:t>（一）加强组织领导</w:t>
      </w:r>
    </w:p>
    <w:p>
      <w:pPr>
        <w:ind w:firstLine="645"/>
        <w:rPr>
          <w:rFonts w:ascii="CESI仿宋-GB2312" w:eastAsia="CESI仿宋-GB2312" w:hint="eastAsia"/>
          <w:sz w:val="32"/>
          <w:szCs w:val="32"/>
        </w:rPr>
      </w:pPr>
      <w:r>
        <w:rPr>
          <w:rFonts w:ascii="CESI仿宋-GB2312" w:eastAsia="CESI仿宋-GB2312" w:hint="eastAsia"/>
          <w:sz w:val="32"/>
          <w:szCs w:val="32"/>
        </w:rPr>
        <w:t>各地要高度重视政府购买社会救助服务工作，定期组织召开专门会议，针对购买服务工作中出现的新情况、新问题进行专题研究，确保工作顺利开展。3月底前对所辖旗县（市、区）重点从规范管理方面开展</w:t>
      </w:r>
      <w:r>
        <w:rPr>
          <w:rFonts w:ascii="CESI仿宋-GB2312" w:eastAsia="CESI仿宋-GB2312"/>
          <w:sz w:val="32"/>
          <w:szCs w:val="32"/>
        </w:rPr>
        <w:t>1次</w:t>
      </w:r>
      <w:r>
        <w:rPr>
          <w:rFonts w:ascii="CESI仿宋-GB2312" w:eastAsia="CESI仿宋-GB2312" w:hint="eastAsia"/>
          <w:sz w:val="32"/>
          <w:szCs w:val="32"/>
        </w:rPr>
        <w:t>购买服务工作专题培训，</w:t>
      </w:r>
      <w:r>
        <w:rPr>
          <w:rFonts w:ascii="CESI仿宋-GB2312" w:eastAsia="CESI仿宋-GB2312"/>
          <w:sz w:val="32"/>
          <w:szCs w:val="32"/>
        </w:rPr>
        <w:t>培训内容应包含《中华人民共和国政府采购法》（中华人民共和国主席令第六十八号）；《中华人民共和国政府采购法实施条例》（国务院令第658号）；《政府购买服务管理办法》（中华人民共和国财政部令第102号）；《政府采购非招标采购方式管理办法》（财政部令第74号）；《政府采购竞争性磋商采购方式管理暂行办法》（财库〔2014〕214号）；《内蒙古自治区项目支出绩效评价管理办法》（内政办发〔2021〕5号）和政府购买社会救助服务工作操作流程等方面，</w:t>
      </w:r>
      <w:r>
        <w:rPr>
          <w:rFonts w:ascii="CESI仿宋-GB2312" w:eastAsia="CESI仿宋-GB2312" w:hint="eastAsia"/>
          <w:sz w:val="32"/>
          <w:szCs w:val="32"/>
        </w:rPr>
        <w:t>培训佐证材料3月20日前报送民政厅社会救助处。</w:t>
      </w:r>
    </w:p>
    <w:p>
      <w:pPr>
        <w:ind w:firstLineChars="200" w:firstLine="640"/>
        <w:rPr>
          <w:rFonts w:ascii="CESI楷体-GB2312" w:eastAsia="CESI楷体-GB2312" w:hint="eastAsia"/>
          <w:b/>
          <w:sz w:val="32"/>
          <w:szCs w:val="32"/>
        </w:rPr>
      </w:pPr>
      <w:r>
        <w:rPr>
          <w:rFonts w:ascii="CESI楷体-GB2312" w:eastAsia="CESI楷体-GB2312" w:hint="eastAsia"/>
          <w:b/>
          <w:sz w:val="32"/>
          <w:szCs w:val="32"/>
        </w:rPr>
        <w:t>（二）加强监督考核</w:t>
      </w:r>
    </w:p>
    <w:p>
      <w:pPr>
        <w:ind w:firstLineChars="200" w:firstLine="640"/>
        <w:rPr>
          <w:rFonts w:ascii="CESI仿宋-GB2312" w:eastAsia="CESI仿宋-GB2312" w:hint="eastAsia"/>
          <w:sz w:val="32"/>
          <w:szCs w:val="32"/>
        </w:rPr>
      </w:pPr>
      <w:r>
        <w:rPr>
          <w:rFonts w:ascii="CESI仿宋-GB2312" w:eastAsia="CESI仿宋-GB2312" w:hint="eastAsia"/>
          <w:sz w:val="32"/>
          <w:szCs w:val="32"/>
        </w:rPr>
        <w:t>自治区将通过调研、困难群众救助工作绩效评价等方式对各地政府购买社会救助服务工作进行监督考核，对工作成效显著的地区，自治区将在全区范围内予以通报表扬。对工作推进不力，出现重大问题的地区将在全区进行通报批评，确保政府购买社会救助服务工作</w:t>
      </w:r>
      <w:r>
        <w:rPr>
          <w:rFonts w:ascii="CESI仿宋-GB2312" w:eastAsia="CESI仿宋-GB2312"/>
          <w:sz w:val="32"/>
          <w:szCs w:val="32"/>
        </w:rPr>
        <w:t>有效开展</w:t>
      </w:r>
      <w:r>
        <w:rPr>
          <w:rFonts w:ascii="CESI仿宋-GB2312" w:eastAsia="CESI仿宋-GB2312" w:hint="eastAsia"/>
          <w:sz w:val="32"/>
          <w:szCs w:val="32"/>
        </w:rPr>
        <w:t>。</w:t>
      </w:r>
    </w:p>
    <w:p>
      <w:pPr>
        <w:ind w:firstLineChars="200" w:firstLine="640"/>
        <w:rPr>
          <w:rFonts w:ascii="CESI楷体-GB2312" w:eastAsia="CESI楷体-GB2312" w:hint="eastAsia"/>
          <w:b/>
          <w:sz w:val="32"/>
          <w:szCs w:val="32"/>
        </w:rPr>
      </w:pPr>
      <w:r>
        <w:rPr>
          <w:rFonts w:ascii="CESI楷体-GB2312" w:eastAsia="CESI楷体-GB2312" w:hint="eastAsia"/>
          <w:b/>
          <w:sz w:val="32"/>
          <w:szCs w:val="32"/>
        </w:rPr>
        <w:t>（三）加强标准化建设</w:t>
      </w:r>
    </w:p>
    <w:p>
      <w:pPr>
        <w:ind w:firstLineChars="200" w:firstLine="640"/>
        <w:rPr>
          <w:rFonts w:ascii="CESI仿宋-GB2312" w:eastAsia="CESI仿宋-GB2312" w:cs="Times New Roman" w:hint="eastAsia"/>
          <w:sz w:val="32"/>
          <w:szCs w:val="32"/>
        </w:rPr>
      </w:pPr>
      <w:r>
        <w:rPr>
          <w:rFonts w:ascii="CESI仿宋-GB2312" w:eastAsia="CESI仿宋-GB2312" w:hint="eastAsia"/>
          <w:sz w:val="32"/>
          <w:szCs w:val="32"/>
        </w:rPr>
        <w:t>各地要及时总结评估本地区政府购买社会救助服务工作，进一步梳理社会救助管理服务和社会救助对象社会服务的项目及政策设计，出台可操作的、标准化的政府购买社会救助服务工作规范化操作流程，包括预算制定、服务方案、定价方法、绩效评价等内容，不断完善本地区政府购买社会救助服务工作。</w:t>
      </w:r>
      <w:r>
        <w:rPr>
          <w:rFonts w:ascii="CESI仿宋-GB2312" w:eastAsia="CESI仿宋-GB2312" w:cs="Times New Roman" w:hint="eastAsia"/>
          <w:sz w:val="32"/>
          <w:szCs w:val="32"/>
        </w:rPr>
        <w:t>要选取政府购买社会救助服务工作开展效果好的地区作为试点地区，对试点地区的经验和做法在本区域推广，以点带面，让更多的社会组织、社会力量参与到政府购买社会救助服务工作中。</w:t>
      </w:r>
    </w:p>
    <w:p>
      <w:pPr>
        <w:ind w:firstLineChars="200" w:firstLine="640"/>
        <w:rPr>
          <w:rFonts w:ascii="CESI楷体-GB2312" w:eastAsia="CESI楷体-GB2312" w:cs="Times New Roman" w:hint="eastAsia"/>
          <w:b/>
          <w:bCs/>
          <w:sz w:val="32"/>
          <w:szCs w:val="32"/>
        </w:rPr>
      </w:pPr>
      <w:r>
        <w:rPr>
          <w:rFonts w:ascii="CESI楷体-GB2312" w:eastAsia="CESI楷体-GB2312" w:cs="Times New Roman" w:hint="eastAsia"/>
          <w:b/>
          <w:bCs/>
          <w:sz w:val="32"/>
          <w:szCs w:val="32"/>
        </w:rPr>
        <w:t>（四）加强项目信息录入</w:t>
      </w:r>
    </w:p>
    <w:p>
      <w:pPr>
        <w:ind w:firstLineChars="200" w:firstLine="640"/>
        <w:rPr>
          <w:rFonts w:ascii="CESI仿宋-GB2312" w:eastAsia="CESI仿宋-GB2312" w:cs="Times New Roman"/>
          <w:sz w:val="32"/>
          <w:szCs w:val="32"/>
        </w:rPr>
      </w:pPr>
      <w:r>
        <w:rPr>
          <w:rFonts w:ascii="CESI仿宋-GB2312" w:eastAsia="CESI仿宋-GB2312" w:cs="Times New Roman" w:hint="eastAsia"/>
          <w:sz w:val="32"/>
          <w:szCs w:val="32"/>
        </w:rPr>
        <w:t>各地要按照《政府购买社会救助服务项目监管评价指标及评价办法》，</w:t>
      </w:r>
      <w:r>
        <w:rPr>
          <w:rFonts w:ascii="CESI仿宋-GB2312" w:eastAsia="CESI仿宋-GB2312" w:cs="Times New Roman"/>
          <w:sz w:val="32"/>
          <w:szCs w:val="32"/>
        </w:rPr>
        <w:t>梳理本地购买社会救助服务项目，按照事前、事中、事后三阶段，及时将相关佐证材料录入服务平台，自治区将按月对各地项目录入情况进行通报，对在监管过程中发现的问题，点对点反馈，限期督促整改。同时，请各地梳理新一年度的政府购买社会救助服务项目情况，于3月5日前将相关佐证材料录入信息服务平台，项目录入情况将作为分配资金的重要依据。</w:t>
      </w:r>
    </w:p>
    <w:p>
      <w:pPr>
        <w:ind w:firstLineChars="200" w:firstLine="640"/>
        <w:rPr>
          <w:rFonts w:ascii="CESI仿宋-GB2312" w:eastAsia="CESI仿宋-GB2312" w:cs="Times New Roman"/>
          <w:sz w:val="32"/>
          <w:szCs w:val="32"/>
        </w:rPr>
      </w:pPr>
    </w:p>
    <w:p>
      <w:pPr>
        <w:ind w:firstLineChars="200" w:firstLine="640"/>
        <w:rPr>
          <w:rFonts w:ascii="CESI仿宋-GB2312" w:eastAsia="CESI仿宋-GB2312" w:cs="Times New Roman"/>
          <w:sz w:val="32"/>
          <w:szCs w:val="32"/>
        </w:rPr>
      </w:pPr>
      <w:r>
        <w:rPr>
          <w:rFonts w:ascii="CESI仿宋-GB2312" w:eastAsia="CESI仿宋-GB2312" w:cs="Times New Roman"/>
          <w:sz w:val="32"/>
          <w:szCs w:val="32"/>
        </w:rPr>
        <w:t>联系人：刘欢</w:t>
      </w:r>
    </w:p>
    <w:p>
      <w:pPr>
        <w:ind w:firstLineChars="200" w:firstLine="640"/>
        <w:rPr>
          <w:rFonts w:ascii="CESI仿宋-GB2312" w:eastAsia="CESI仿宋-GB2312" w:cs="Times New Roman"/>
          <w:sz w:val="32"/>
          <w:szCs w:val="32"/>
        </w:rPr>
      </w:pPr>
      <w:r>
        <w:rPr>
          <w:rFonts w:ascii="CESI仿宋-GB2312" w:eastAsia="CESI仿宋-GB2312" w:cs="Times New Roman"/>
          <w:sz w:val="32"/>
          <w:szCs w:val="32"/>
        </w:rPr>
        <w:t>联系电话：0471—6944739</w:t>
      </w:r>
    </w:p>
    <w:p>
      <w:pPr>
        <w:ind w:firstLineChars="200" w:firstLine="640"/>
        <w:rPr>
          <w:rFonts w:ascii="CESI仿宋-GB2312" w:eastAsia="CESI仿宋-GB2312" w:cs="Times New Roman"/>
          <w:sz w:val="32"/>
          <w:szCs w:val="32"/>
          <w:u w:val="none"/>
        </w:rPr>
      </w:pPr>
      <w:r>
        <w:rPr>
          <w:rFonts w:ascii="CESI仿宋-GB2312" w:eastAsia="CESI仿宋-GB2312" w:cs="Times New Roman"/>
          <w:sz w:val="32"/>
          <w:szCs w:val="32"/>
        </w:rPr>
        <w:t>电子邮箱：</w:t>
      </w:r>
      <w:r>
        <w:rPr>
          <w:rStyle w:val="18"/>
          <w:rFonts w:ascii="CESI仿宋-GB2312" w:eastAsia="CESI仿宋-GB2312" w:cs="Times New Roman"/>
          <w:sz w:val="32"/>
          <w:szCs w:val="32"/>
          <w:u w:val="none"/>
        </w:rPr>
        <w:fldChar w:fldCharType="begin"/>
      </w:r>
      <w:r>
        <w:instrText>HYPERLINK "mailto:987301489@qq.com"</w:instrText>
      </w:r>
      <w:r>
        <w:rPr>
          <w:rStyle w:val="18"/>
          <w:rFonts w:ascii="CESI仿宋-GB2312" w:eastAsia="CESI仿宋-GB2312" w:cs="Times New Roman"/>
          <w:sz w:val="32"/>
          <w:szCs w:val="32"/>
          <w:u w:val="none"/>
        </w:rPr>
        <w:fldChar w:fldCharType="separate"/>
      </w:r>
      <w:r>
        <w:rPr>
          <w:rStyle w:val="18"/>
          <w:rFonts w:ascii="CESI仿宋-GB2312" w:eastAsia="CESI仿宋-GB2312" w:cs="Times New Roman"/>
          <w:sz w:val="32"/>
          <w:szCs w:val="32"/>
          <w:u w:val="none"/>
        </w:rPr>
        <w:t>1175406185@qq.com</w:t>
      </w:r>
      <w:r>
        <w:rPr>
          <w:rStyle w:val="18"/>
          <w:rFonts w:ascii="CESI仿宋-GB2312" w:eastAsia="CESI仿宋-GB2312" w:cs="Times New Roman"/>
          <w:sz w:val="32"/>
          <w:szCs w:val="32"/>
          <w:u w:val="none"/>
        </w:rPr>
        <w:fldChar w:fldCharType="end"/>
      </w:r>
    </w:p>
    <w:p>
      <w:pPr>
        <w:ind w:firstLineChars="200" w:firstLine="640"/>
        <w:rPr>
          <w:rFonts w:ascii="CESI仿宋-GB2312" w:eastAsia="CESI仿宋-GB2312" w:cs="Times New Roman"/>
          <w:sz w:val="32"/>
          <w:szCs w:val="32"/>
        </w:rPr>
      </w:pPr>
    </w:p>
    <w:p>
      <w:pPr>
        <w:ind w:firstLineChars="200" w:firstLine="640"/>
        <w:rPr>
          <w:rFonts w:ascii="CESI仿宋-GB2312" w:eastAsia="CESI仿宋-GB2312" w:cs="Times New Roman"/>
          <w:sz w:val="32"/>
          <w:szCs w:val="32"/>
        </w:rPr>
      </w:pPr>
      <w:r>
        <w:rPr>
          <w:rFonts w:ascii="CESI仿宋-GB2312" w:eastAsia="CESI仿宋-GB2312" w:cs="Times New Roman"/>
          <w:sz w:val="32"/>
          <w:szCs w:val="32"/>
        </w:rPr>
        <w:t>附件：</w:t>
      </w:r>
    </w:p>
    <w:p>
      <w:pPr>
        <w:ind w:firstLineChars="400" w:firstLine="1280"/>
        <w:rPr>
          <w:rFonts w:ascii="CESI仿宋-GB2312" w:eastAsia="CESI仿宋-GB2312" w:cs="Times New Roman"/>
          <w:sz w:val="32"/>
          <w:szCs w:val="32"/>
        </w:rPr>
      </w:pPr>
      <w:r>
        <w:rPr>
          <w:rFonts w:ascii="CESI仿宋-GB2312" w:eastAsia="CESI仿宋-GB2312" w:cs="Times New Roman"/>
          <w:sz w:val="32"/>
          <w:szCs w:val="32"/>
        </w:rPr>
        <w:t>1.政府购买社会救助服务工作操作流程</w:t>
      </w:r>
    </w:p>
    <w:p>
      <w:pPr>
        <w:ind w:firstLineChars="400" w:firstLine="1280"/>
        <w:rPr>
          <w:rFonts w:ascii="CESI仿宋-GB2312" w:eastAsia="CESI仿宋-GB2312" w:cs="仿宋"/>
          <w:color w:val="auto"/>
          <w:sz w:val="32"/>
          <w:szCs w:val="40"/>
          <w:lang w:eastAsia="zh-CN"/>
        </w:rPr>
      </w:pPr>
      <w:r>
        <w:rPr>
          <w:rFonts w:ascii="CESI仿宋-GB2312" w:eastAsia="CESI仿宋-GB2312" w:cs="仿宋"/>
          <w:color w:val="auto"/>
          <w:sz w:val="32"/>
          <w:szCs w:val="40"/>
          <w:lang w:eastAsia="zh-CN"/>
        </w:rPr>
        <w:t>2.内蒙古自治区政府购买社会救助服务清单</w:t>
      </w:r>
    </w:p>
    <w:p>
      <w:pPr>
        <w:ind w:firstLineChars="400" w:firstLine="1280"/>
        <w:rPr>
          <w:rFonts w:ascii="CESI仿宋-GB2312" w:eastAsia="CESI仿宋-GB2312" w:cs="仿宋" w:hint="eastAsia"/>
          <w:sz w:val="32"/>
          <w:szCs w:val="40"/>
          <w:lang w:eastAsia="zh-CN"/>
        </w:rPr>
      </w:pPr>
      <w:r>
        <w:rPr>
          <w:rFonts w:ascii="CESI仿宋-GB2312" w:eastAsia="CESI仿宋-GB2312" w:cs="仿宋"/>
          <w:color w:val="auto"/>
          <w:sz w:val="32"/>
          <w:szCs w:val="40"/>
          <w:lang w:eastAsia="zh-CN"/>
        </w:rPr>
        <w:t>3.预算范本（以购买家计调查项目为例）</w:t>
      </w:r>
    </w:p>
    <w:p>
      <w:pPr>
        <w:ind w:firstLineChars="400" w:firstLine="1280"/>
        <w:rPr>
          <w:rFonts w:ascii="CESI仿宋-GB2312" w:eastAsia="CESI仿宋-GB2312" w:cs="仿宋" w:hint="eastAsia"/>
          <w:sz w:val="32"/>
          <w:szCs w:val="40"/>
          <w:lang w:eastAsia="zh-CN"/>
        </w:rPr>
      </w:pPr>
      <w:r>
        <w:rPr>
          <w:rFonts w:ascii="CESI仿宋-GB2312" w:eastAsia="CESI仿宋-GB2312" w:cs="仿宋"/>
          <w:color w:val="auto"/>
          <w:sz w:val="32"/>
          <w:szCs w:val="40"/>
          <w:lang w:eastAsia="zh-CN"/>
        </w:rPr>
        <w:t>4.合同模板</w:t>
      </w:r>
    </w:p>
    <w:p>
      <w:pPr>
        <w:ind w:firstLineChars="400" w:firstLine="1280"/>
        <w:rPr>
          <w:rFonts w:ascii="CESI仿宋-GB2312" w:eastAsia="CESI仿宋-GB2312" w:cs="仿宋" w:hint="eastAsia"/>
          <w:sz w:val="32"/>
          <w:szCs w:val="40"/>
          <w:lang w:eastAsia="zh-CN"/>
        </w:rPr>
      </w:pPr>
      <w:r>
        <w:rPr>
          <w:rFonts w:ascii="CESI仿宋-GB2312" w:eastAsia="CESI仿宋-GB2312" w:cs="仿宋"/>
          <w:sz w:val="32"/>
          <w:szCs w:val="40"/>
          <w:lang w:eastAsia="zh-CN"/>
        </w:rPr>
        <w:t>5.政府购买社会救助服务项目绩效评价指标模板</w:t>
      </w:r>
    </w:p>
    <w:p>
      <w:pPr>
        <w:ind w:firstLine="0"/>
        <w:rPr>
          <w:rFonts w:ascii="CESI仿宋-GB2312" w:eastAsia="CESI仿宋-GB2312" w:cs="Times New Roman"/>
          <w:sz w:val="32"/>
          <w:szCs w:val="32"/>
        </w:rPr>
      </w:pPr>
    </w:p>
    <w:p>
      <w:pPr>
        <w:ind w:firstLineChars="200" w:firstLine="640"/>
        <w:rPr>
          <w:rFonts w:ascii="CESI仿宋-GB2312" w:eastAsia="CESI仿宋-GB2312" w:cs="Times New Roman"/>
          <w:sz w:val="32"/>
          <w:szCs w:val="32"/>
        </w:rPr>
      </w:pPr>
    </w:p>
    <w:p>
      <w:pPr>
        <w:ind w:firstLineChars="200" w:firstLine="640"/>
        <w:rPr>
          <w:rFonts w:ascii="CESI仿宋-GB2312" w:eastAsia="CESI仿宋-GB2312" w:cs="Times New Roman"/>
          <w:sz w:val="32"/>
          <w:szCs w:val="32"/>
        </w:rPr>
      </w:pPr>
    </w:p>
    <w:p>
      <w:pPr>
        <w:ind w:firstLineChars="200" w:firstLine="640"/>
        <w:rPr>
          <w:rFonts w:ascii="CESI仿宋-GB2312" w:eastAsia="CESI仿宋-GB2312" w:cs="Times New Roman"/>
          <w:sz w:val="32"/>
          <w:szCs w:val="32"/>
        </w:rPr>
      </w:pPr>
    </w:p>
    <w:p>
      <w:pPr>
        <w:ind w:firstLineChars="200" w:firstLine="640"/>
        <w:rPr>
          <w:rFonts w:ascii="CESI仿宋-GB2312" w:eastAsia="CESI仿宋-GB2312" w:cs="Times New Roman"/>
          <w:sz w:val="32"/>
          <w:szCs w:val="32"/>
        </w:rPr>
      </w:pPr>
    </w:p>
    <w:p>
      <w:pPr>
        <w:rPr>
          <w:rFonts w:ascii="CESI仿宋-GB2312" w:eastAsia="CESI仿宋-GB2312" w:cs="Times New Roman" w:hint="eastAsia"/>
          <w:color w:val="FF0000"/>
          <w:sz w:val="32"/>
          <w:szCs w:val="32"/>
        </w:rPr>
      </w:pPr>
    </w:p>
    <w:p>
      <w:pPr>
        <w:ind w:firstLineChars="1450" w:firstLine="4640"/>
        <w:rPr>
          <w:rFonts w:ascii="CESI仿宋-GB2312" w:eastAsia="CESI仿宋-GB2312" w:hint="eastAsia"/>
          <w:sz w:val="32"/>
          <w:szCs w:val="32"/>
        </w:rPr>
      </w:pPr>
      <w:r>
        <w:rPr>
          <w:rFonts w:ascii="CESI仿宋-GB2312" w:eastAsia="CESI仿宋-GB2312" w:hint="eastAsia"/>
          <w:sz w:val="32"/>
          <w:szCs w:val="32"/>
        </w:rPr>
        <w:t xml:space="preserve">内蒙古自治区民政厅       </w:t>
      </w:r>
    </w:p>
    <w:p>
      <w:pPr>
        <w:rPr>
          <w:rFonts w:ascii="CESI仿宋-GB2312" w:eastAsia="CESI仿宋-GB2312"/>
          <w:sz w:val="32"/>
          <w:szCs w:val="32"/>
        </w:rPr>
      </w:pPr>
      <w:r>
        <w:rPr>
          <w:rFonts w:ascii="CESI仿宋-GB2312" w:eastAsia="CESI仿宋-GB2312" w:hint="eastAsia"/>
          <w:sz w:val="32"/>
          <w:szCs w:val="32"/>
        </w:rPr>
        <w:t xml:space="preserve">                           </w:t>
      </w:r>
      <w:r>
        <w:rPr>
          <w:rFonts w:ascii="CESI仿宋-GB2312" w:eastAsia="CESI仿宋-GB2312"/>
          <w:sz w:val="32"/>
          <w:szCs w:val="32"/>
        </w:rPr>
        <w:t xml:space="preserve">    </w:t>
      </w:r>
      <w:r>
        <w:rPr>
          <w:rFonts w:ascii="CESI仿宋-GB2312" w:eastAsia="CESI仿宋-GB2312" w:hint="eastAsia"/>
          <w:sz w:val="32"/>
          <w:szCs w:val="32"/>
        </w:rPr>
        <w:t>2023年2月</w:t>
      </w:r>
      <w:r>
        <w:rPr>
          <w:rFonts w:ascii="CESI仿宋-GB2312" w:eastAsia="CESI仿宋-GB2312"/>
          <w:sz w:val="32"/>
          <w:szCs w:val="32"/>
        </w:rPr>
        <w:t>22</w:t>
      </w:r>
      <w:r>
        <w:rPr>
          <w:rFonts w:ascii="CESI仿宋-GB2312" w:eastAsia="CESI仿宋-GB2312" w:hint="eastAsia"/>
          <w:sz w:val="32"/>
          <w:szCs w:val="32"/>
        </w:rPr>
        <w:t>日</w:t>
      </w:r>
    </w:p>
    <w:p>
      <w:pPr>
        <w:rPr>
          <w:rFonts w:ascii="CESI仿宋-GB2312" w:eastAsia="CESI仿宋-GB2312"/>
          <w:sz w:val="32"/>
          <w:szCs w:val="32"/>
        </w:rPr>
      </w:pPr>
    </w:p>
    <w:p>
      <w:pPr>
        <w:rPr>
          <w:rFonts w:ascii="CESI仿宋-GB2312" w:eastAsia="CESI仿宋-GB2312"/>
          <w:sz w:val="32"/>
          <w:szCs w:val="32"/>
        </w:rPr>
      </w:pPr>
    </w:p>
    <w:p>
      <w:pPr>
        <w:rPr>
          <w:rFonts w:ascii="CESI仿宋-GB2312" w:eastAsia="CESI仿宋-GB2312"/>
          <w:sz w:val="32"/>
          <w:szCs w:val="32"/>
        </w:rPr>
      </w:pPr>
    </w:p>
    <w:p>
      <w:pPr>
        <w:rPr>
          <w:rFonts w:ascii="CESI仿宋-GB2312" w:eastAsia="CESI仿宋-GB2312"/>
          <w:sz w:val="32"/>
          <w:szCs w:val="32"/>
        </w:rPr>
      </w:pPr>
    </w:p>
    <w:p>
      <w:pPr>
        <w:rPr>
          <w:rFonts w:ascii="CESI仿宋-GB2312" w:eastAsia="CESI仿宋-GB2312"/>
          <w:sz w:val="32"/>
          <w:szCs w:val="32"/>
        </w:rPr>
      </w:pPr>
      <w:r>
        <w:rPr>
          <w:rFonts w:ascii="CESI仿宋-GB2312" w:eastAsia="CESI仿宋-GB2312"/>
          <w:sz w:val="32"/>
          <w:szCs w:val="32"/>
        </w:rPr>
        <w:t>附件1：</w:t>
      </w:r>
    </w:p>
    <w:p>
      <w:pPr>
        <w:jc w:val="center"/>
        <w:rPr>
          <w:rFonts w:ascii="仿宋" w:eastAsia="仿宋" w:cs="仿宋" w:hint="eastAsia"/>
          <w:sz w:val="32"/>
          <w:szCs w:val="40"/>
          <w:lang w:eastAsia="zh-CN"/>
        </w:rPr>
      </w:pPr>
      <w:r>
        <w:rPr>
          <w:rFonts w:ascii="黑体" w:eastAsia="黑体" w:cs="黑体" w:hint="eastAsia"/>
          <w:b/>
          <w:bCs/>
          <w:sz w:val="44"/>
          <w:szCs w:val="52"/>
          <w:lang w:eastAsia="zh-CN"/>
        </w:rPr>
        <w:t>政府购买社会救助服务</w:t>
      </w:r>
      <w:r>
        <w:rPr>
          <w:rFonts w:ascii="黑体" w:eastAsia="黑体" w:cs="黑体"/>
          <w:b/>
          <w:bCs/>
          <w:sz w:val="44"/>
          <w:szCs w:val="52"/>
          <w:lang w:eastAsia="zh-CN"/>
        </w:rPr>
        <w:t>工作</w:t>
      </w:r>
      <w:r>
        <w:rPr>
          <w:rFonts w:ascii="黑体" w:eastAsia="黑体" w:cs="黑体" w:hint="eastAsia"/>
          <w:b/>
          <w:bCs/>
          <w:sz w:val="44"/>
          <w:szCs w:val="52"/>
          <w:lang w:eastAsia="zh-CN"/>
        </w:rPr>
        <w:t>操作流程</w:t>
      </w:r>
    </w:p>
    <w:p>
      <w:pPr>
        <w:ind w:left="0" w:firstLineChars="200" w:firstLine="640"/>
        <w:rPr>
          <w:rFonts w:ascii="仿宋" w:eastAsia="仿宋" w:cs="仿宋" w:hint="eastAsia"/>
          <w:sz w:val="32"/>
          <w:szCs w:val="40"/>
          <w:lang w:eastAsia="zh-CN"/>
        </w:rPr>
      </w:pPr>
    </w:p>
    <w:p>
      <w:pPr>
        <w:ind w:left="0" w:firstLineChars="200" w:firstLine="640"/>
        <w:rPr>
          <w:rFonts w:ascii="CESI仿宋-GB2312" w:eastAsia="CESI仿宋-GB2312" w:cs="仿宋" w:hint="eastAsia"/>
          <w:sz w:val="32"/>
          <w:szCs w:val="40"/>
          <w:lang w:eastAsia="zh-CN"/>
        </w:rPr>
      </w:pPr>
      <w:r>
        <w:rPr>
          <w:rFonts w:ascii="CESI仿宋-GB2312" w:eastAsia="CESI仿宋-GB2312" w:cs="仿宋" w:hint="eastAsia"/>
          <w:sz w:val="32"/>
          <w:szCs w:val="40"/>
          <w:lang w:eastAsia="zh-CN"/>
        </w:rPr>
        <w:t>政府购买社会救助服务工作流程分为事前、事中、事后三个阶段。</w:t>
      </w:r>
    </w:p>
    <w:p>
      <w:pPr>
        <w:ind w:firstLineChars="250" w:firstLine="800"/>
        <w:rPr>
          <w:rFonts w:ascii="方正黑体_GBK" w:eastAsia="方正黑体_GBK" w:cs="仿宋" w:hint="eastAsia"/>
          <w:sz w:val="32"/>
          <w:szCs w:val="40"/>
          <w:lang w:eastAsia="zh-CN"/>
        </w:rPr>
      </w:pPr>
      <w:r>
        <w:rPr>
          <w:rFonts w:ascii="方正黑体_GBK" w:eastAsia="方正黑体_GBK" w:cs="仿宋" w:hint="eastAsia"/>
          <w:sz w:val="32"/>
          <w:szCs w:val="40"/>
          <w:lang w:eastAsia="zh-CN"/>
        </w:rPr>
        <w:t>一、事前阶段</w:t>
      </w:r>
    </w:p>
    <w:p>
      <w:pPr>
        <w:ind w:firstLineChars="200" w:firstLine="640"/>
        <w:rPr>
          <w:rFonts w:ascii="CESI楷体-GB2312" w:eastAsia="CESI楷体-GB2312" w:cs="仿宋" w:hint="eastAsia"/>
          <w:b/>
          <w:bCs/>
          <w:color w:val="auto"/>
          <w:sz w:val="32"/>
          <w:szCs w:val="40"/>
          <w:lang w:eastAsia="zh-CN"/>
        </w:rPr>
      </w:pPr>
      <w:r>
        <w:rPr>
          <w:rFonts w:ascii="CESI楷体-GB2312" w:eastAsia="CESI楷体-GB2312" w:cs="仿宋" w:hint="eastAsia"/>
          <w:b/>
          <w:bCs/>
          <w:color w:val="auto"/>
          <w:sz w:val="32"/>
          <w:szCs w:val="40"/>
          <w:lang w:eastAsia="zh-CN"/>
        </w:rPr>
        <w:t>（一）编审购买服务计划</w:t>
      </w:r>
    </w:p>
    <w:p>
      <w:pPr>
        <w:ind w:left="0" w:firstLineChars="200" w:firstLine="640"/>
        <w:rPr>
          <w:rFonts w:ascii="CESI仿宋-GB2312" w:eastAsia="CESI仿宋-GB2312" w:cs="仿宋" w:hint="eastAsia"/>
          <w:color w:val="auto"/>
          <w:sz w:val="32"/>
          <w:szCs w:val="40"/>
          <w:lang w:eastAsia="zh-CN"/>
        </w:rPr>
      </w:pPr>
      <w:r>
        <w:rPr>
          <w:rFonts w:ascii="CESI仿宋-GB2312" w:eastAsia="CESI仿宋-GB2312" w:cs="仿宋" w:hint="eastAsia"/>
          <w:color w:val="auto"/>
          <w:sz w:val="32"/>
          <w:szCs w:val="40"/>
          <w:lang w:eastAsia="zh-CN"/>
        </w:rPr>
        <w:t>购买主体应根据同级党委政府工作安排部署、部门预算安排、本单位工作实际等情况，结合本级政府向社会力量购买服务指导性目录，按照财政部门的统一要求，向同级财政部门编报年度政府购买社会救助服务项目计划。</w:t>
      </w:r>
    </w:p>
    <w:p>
      <w:pPr>
        <w:ind w:left="0" w:firstLineChars="200" w:firstLine="640"/>
        <w:rPr>
          <w:rFonts w:ascii="CESI仿宋-GB2312" w:eastAsia="CESI仿宋-GB2312" w:cs="仿宋" w:hint="eastAsia"/>
          <w:color w:val="auto"/>
          <w:sz w:val="32"/>
          <w:szCs w:val="40"/>
          <w:lang w:eastAsia="zh-CN"/>
        </w:rPr>
      </w:pPr>
      <w:r>
        <w:rPr>
          <w:rFonts w:ascii="CESI仿宋-GB2312" w:eastAsia="CESI仿宋-GB2312" w:cs="仿宋" w:hint="eastAsia"/>
          <w:color w:val="auto"/>
          <w:sz w:val="32"/>
          <w:szCs w:val="40"/>
          <w:lang w:eastAsia="zh-CN"/>
        </w:rPr>
        <w:t>关于购买</w:t>
      </w:r>
      <w:r>
        <w:rPr>
          <w:rFonts w:ascii="CESI仿宋-GB2312" w:eastAsia="CESI仿宋-GB2312" w:cs="仿宋"/>
          <w:color w:val="auto"/>
          <w:sz w:val="32"/>
          <w:szCs w:val="40"/>
          <w:lang w:eastAsia="zh-CN"/>
        </w:rPr>
        <w:t>服务</w:t>
      </w:r>
      <w:r>
        <w:rPr>
          <w:rFonts w:ascii="CESI仿宋-GB2312" w:eastAsia="CESI仿宋-GB2312" w:cs="仿宋" w:hint="eastAsia"/>
          <w:color w:val="auto"/>
          <w:sz w:val="32"/>
          <w:szCs w:val="40"/>
          <w:lang w:eastAsia="zh-CN"/>
        </w:rPr>
        <w:t>计划的编制主要包括两方面的内容：购买服务内容及购买服务的预算。</w:t>
      </w:r>
    </w:p>
    <w:p>
      <w:pPr>
        <w:ind w:left="0" w:firstLineChars="200" w:firstLine="640"/>
        <w:rPr>
          <w:rFonts w:ascii="CESI仿宋-GB2312" w:eastAsia="CESI仿宋-GB2312" w:cs="仿宋"/>
          <w:color w:val="auto"/>
          <w:sz w:val="32"/>
          <w:szCs w:val="40"/>
          <w:lang w:eastAsia="zh-CN"/>
        </w:rPr>
      </w:pPr>
      <w:r>
        <w:rPr>
          <w:rFonts w:ascii="CESI仿宋-GB2312" w:eastAsia="CESI仿宋-GB2312" w:cs="仿宋" w:hint="eastAsia"/>
          <w:b/>
          <w:bCs/>
          <w:iCs/>
          <w:sz w:val="32"/>
          <w:szCs w:val="40"/>
        </w:rPr>
        <w:t>购买服务内容的确定</w:t>
      </w:r>
      <w:r>
        <w:rPr>
          <w:rFonts w:ascii="CESI仿宋-GB2312" w:eastAsia="CESI仿宋-GB2312" w:cs="仿宋"/>
          <w:b/>
          <w:bCs/>
          <w:iCs/>
          <w:sz w:val="32"/>
          <w:szCs w:val="40"/>
        </w:rPr>
        <w:t>：</w:t>
      </w:r>
      <w:r>
        <w:rPr>
          <w:rFonts w:ascii="CESI仿宋-GB2312" w:eastAsia="CESI仿宋-GB2312" w:cs="仿宋" w:hint="eastAsia"/>
          <w:color w:val="auto"/>
          <w:sz w:val="32"/>
          <w:szCs w:val="40"/>
          <w:lang w:eastAsia="zh-CN"/>
        </w:rPr>
        <w:t>购买主体应严格按照《关于积极推进政府购买服务</w:t>
      </w:r>
      <w:r>
        <w:rPr>
          <w:rFonts w:ascii="CESI仿宋-GB2312" w:eastAsia="CESI仿宋-GB2312" w:cs="仿宋"/>
          <w:color w:val="auto"/>
          <w:sz w:val="32"/>
          <w:szCs w:val="40"/>
          <w:lang w:eastAsia="zh-CN"/>
        </w:rPr>
        <w:t xml:space="preserve"> </w:t>
      </w:r>
      <w:r>
        <w:rPr>
          <w:rFonts w:ascii="CESI仿宋-GB2312" w:eastAsia="CESI仿宋-GB2312" w:cs="仿宋" w:hint="eastAsia"/>
          <w:color w:val="auto"/>
          <w:sz w:val="32"/>
          <w:szCs w:val="40"/>
          <w:lang w:eastAsia="zh-CN"/>
        </w:rPr>
        <w:t>加强基层社会救助经办服务能力的实施意见》（内民政发</w:t>
      </w:r>
      <w:r>
        <w:rPr>
          <w:rFonts w:ascii="CESI仿宋-GB2312" w:eastAsia="宋体" w:cs="仿宋" w:hAnsi="CESI仿宋-GB2312"/>
          <w:color w:val="auto"/>
          <w:sz w:val="32"/>
          <w:szCs w:val="40"/>
          <w:lang w:eastAsia="zh-CN"/>
        </w:rPr>
        <w:t>〔2017〕</w:t>
      </w:r>
      <w:r>
        <w:rPr>
          <w:rFonts w:ascii="CESI仿宋-GB2312" w:eastAsia="CESI仿宋-GB2312" w:cs="仿宋" w:hint="eastAsia"/>
          <w:color w:val="auto"/>
          <w:sz w:val="32"/>
          <w:szCs w:val="40"/>
          <w:lang w:val="en-US" w:eastAsia="zh-CN"/>
        </w:rPr>
        <w:t>87号</w:t>
      </w:r>
      <w:r>
        <w:rPr>
          <w:rFonts w:ascii="CESI仿宋-GB2312" w:eastAsia="CESI仿宋-GB2312" w:cs="仿宋" w:hint="eastAsia"/>
          <w:color w:val="auto"/>
          <w:sz w:val="32"/>
          <w:szCs w:val="40"/>
          <w:lang w:eastAsia="zh-CN"/>
        </w:rPr>
        <w:t>）中的“附件：内蒙古自治区政府购买社会救助服务清单”中所列举的项目确定购买服务内容。</w:t>
      </w:r>
    </w:p>
    <w:p>
      <w:pPr>
        <w:ind w:left="0"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b/>
          <w:bCs/>
          <w:iCs/>
          <w:sz w:val="32"/>
          <w:szCs w:val="32"/>
        </w:rPr>
        <w:t>购买服务预算的确定</w:t>
      </w:r>
      <w:r>
        <w:rPr>
          <w:rFonts w:ascii="CESI仿宋-GB2312" w:eastAsia="CESI仿宋-GB2312" w:cs="仿宋"/>
          <w:b/>
          <w:bCs/>
          <w:iCs/>
          <w:sz w:val="32"/>
          <w:szCs w:val="32"/>
        </w:rPr>
        <w:t>：</w:t>
      </w:r>
      <w:r>
        <w:rPr>
          <w:rFonts w:ascii="CESI仿宋-GB2312" w:eastAsia="CESI仿宋-GB2312" w:cs="仿宋" w:hint="eastAsia"/>
          <w:color w:val="auto"/>
          <w:sz w:val="32"/>
          <w:szCs w:val="32"/>
          <w:lang w:eastAsia="zh-CN"/>
        </w:rPr>
        <w:t>政府购买社会救助服务项目资金测算内容一般包括业务活动 成本、管理费用、其他费用等三类费用。</w:t>
      </w:r>
    </w:p>
    <w:p>
      <w:pPr>
        <w:ind w:firstLineChars="200" w:firstLine="640"/>
        <w:rPr>
          <w:rFonts w:ascii="CESI仿宋-GB2312" w:eastAsia="CESI仿宋-GB2312" w:cs="仿宋"/>
          <w:spacing w:val="8"/>
          <w:sz w:val="32"/>
          <w:szCs w:val="32"/>
        </w:rPr>
      </w:pPr>
      <w:r>
        <w:rPr>
          <w:rFonts w:ascii="CESI仿宋-GB2312" w:eastAsia="CESI仿宋-GB2312" w:cs="仿宋" w:hint="eastAsia"/>
          <w:color w:val="auto"/>
          <w:sz w:val="32"/>
          <w:szCs w:val="32"/>
          <w:lang w:eastAsia="zh-CN"/>
        </w:rPr>
        <w:t>购买主体应根据所确定的购买服务内容合理设定预算金额</w:t>
      </w:r>
      <w:r>
        <w:rPr>
          <w:rFonts w:ascii="CESI仿宋-GB2312" w:eastAsia="CESI仿宋-GB2312" w:cs="仿宋"/>
          <w:color w:val="auto"/>
          <w:sz w:val="32"/>
          <w:szCs w:val="32"/>
          <w:lang w:eastAsia="zh-CN"/>
        </w:rPr>
        <w:t>，</w:t>
      </w:r>
      <w:r>
        <w:rPr>
          <w:rFonts w:ascii="CESI仿宋-GB2312" w:eastAsia="CESI仿宋-GB2312" w:cs="仿宋" w:hint="eastAsia"/>
          <w:spacing w:val="14"/>
          <w:sz w:val="32"/>
          <w:szCs w:val="32"/>
        </w:rPr>
        <w:t>遵循市场规律，结合</w:t>
      </w:r>
      <w:r>
        <w:rPr>
          <w:rFonts w:ascii="CESI仿宋-GB2312" w:eastAsia="CESI仿宋-GB2312" w:cs="仿宋" w:hint="eastAsia"/>
          <w:spacing w:val="14"/>
          <w:sz w:val="32"/>
          <w:szCs w:val="32"/>
          <w:lang w:eastAsia="zh-CN"/>
        </w:rPr>
        <w:t>社会救助</w:t>
      </w:r>
      <w:r>
        <w:rPr>
          <w:rFonts w:ascii="CESI仿宋-GB2312" w:eastAsia="CESI仿宋-GB2312" w:cs="仿宋" w:hint="eastAsia"/>
          <w:spacing w:val="14"/>
          <w:sz w:val="32"/>
          <w:szCs w:val="32"/>
        </w:rPr>
        <w:t>服务项目</w:t>
      </w:r>
      <w:r>
        <w:rPr>
          <w:rFonts w:ascii="CESI仿宋-GB2312" w:eastAsia="CESI仿宋-GB2312" w:cs="仿宋" w:hint="eastAsia"/>
          <w:spacing w:val="23"/>
          <w:sz w:val="32"/>
          <w:szCs w:val="32"/>
        </w:rPr>
        <w:t>特</w:t>
      </w:r>
      <w:r>
        <w:rPr>
          <w:rFonts w:ascii="CESI仿宋-GB2312" w:eastAsia="CESI仿宋-GB2312" w:cs="仿宋" w:hint="eastAsia"/>
          <w:spacing w:val="14"/>
          <w:sz w:val="32"/>
          <w:szCs w:val="32"/>
        </w:rPr>
        <w:t>点和相关经费预算，综合物价、工资、税费、利润等因素，科</w:t>
      </w:r>
      <w:r>
        <w:rPr>
          <w:rFonts w:ascii="CESI仿宋-GB2312" w:eastAsia="CESI仿宋-GB2312" w:cs="仿宋" w:hint="eastAsia"/>
          <w:spacing w:val="23"/>
          <w:sz w:val="32"/>
          <w:szCs w:val="32"/>
        </w:rPr>
        <w:t>学</w:t>
      </w:r>
      <w:r>
        <w:rPr>
          <w:rFonts w:ascii="CESI仿宋-GB2312" w:eastAsia="CESI仿宋-GB2312" w:cs="仿宋" w:hint="eastAsia"/>
          <w:spacing w:val="14"/>
          <w:sz w:val="32"/>
          <w:szCs w:val="32"/>
        </w:rPr>
        <w:t>测算承接主体在实施服务项目中所承担的必要的成本、服</w:t>
      </w:r>
      <w:r>
        <w:rPr>
          <w:rFonts w:ascii="CESI仿宋-GB2312" w:eastAsia="CESI仿宋-GB2312" w:cs="仿宋" w:hint="eastAsia"/>
          <w:spacing w:val="24"/>
          <w:sz w:val="32"/>
          <w:szCs w:val="32"/>
        </w:rPr>
        <w:t>务</w:t>
      </w:r>
      <w:r>
        <w:rPr>
          <w:rFonts w:ascii="CESI仿宋-GB2312" w:eastAsia="CESI仿宋-GB2312" w:cs="仿宋" w:hint="eastAsia"/>
          <w:spacing w:val="13"/>
          <w:sz w:val="32"/>
          <w:szCs w:val="32"/>
        </w:rPr>
        <w:t>活动及培训(会议)相关费用、管理费、税费等支出</w:t>
      </w:r>
      <w:r>
        <w:rPr>
          <w:rFonts w:ascii="CESI仿宋-GB2312" w:eastAsia="CESI仿宋-GB2312" w:cs="仿宋" w:hint="eastAsia"/>
          <w:spacing w:val="16"/>
          <w:sz w:val="32"/>
          <w:szCs w:val="32"/>
        </w:rPr>
        <w:t>内容</w:t>
      </w:r>
      <w:r>
        <w:rPr>
          <w:rFonts w:ascii="CESI仿宋-GB2312" w:eastAsia="CESI仿宋-GB2312" w:cs="仿宋" w:hint="eastAsia"/>
          <w:spacing w:val="9"/>
          <w:sz w:val="32"/>
          <w:szCs w:val="32"/>
        </w:rPr>
        <w:t>，</w:t>
      </w:r>
      <w:r>
        <w:rPr>
          <w:rFonts w:ascii="CESI仿宋-GB2312" w:eastAsia="CESI仿宋-GB2312" w:cs="仿宋" w:hint="eastAsia"/>
          <w:spacing w:val="8"/>
          <w:sz w:val="32"/>
          <w:szCs w:val="32"/>
        </w:rPr>
        <w:t>合理编制政府购买</w:t>
      </w:r>
      <w:r>
        <w:rPr>
          <w:rFonts w:ascii="CESI仿宋-GB2312" w:eastAsia="CESI仿宋-GB2312" w:cs="仿宋" w:hint="eastAsia"/>
          <w:spacing w:val="8"/>
          <w:sz w:val="32"/>
          <w:szCs w:val="32"/>
          <w:lang w:eastAsia="zh-CN"/>
        </w:rPr>
        <w:t>社会救助</w:t>
      </w:r>
      <w:r>
        <w:rPr>
          <w:rFonts w:ascii="CESI仿宋-GB2312" w:eastAsia="CESI仿宋-GB2312" w:cs="仿宋" w:hint="eastAsia"/>
          <w:spacing w:val="8"/>
          <w:sz w:val="32"/>
          <w:szCs w:val="32"/>
        </w:rPr>
        <w:t>服务项目预算。</w:t>
      </w:r>
    </w:p>
    <w:p>
      <w:pPr>
        <w:ind w:firstLineChars="200" w:firstLine="672"/>
        <w:rPr>
          <w:rFonts w:ascii="CESI仿宋-GB2312" w:eastAsia="CESI仿宋-GB2312" w:cs="仿宋" w:hint="eastAsia"/>
          <w:spacing w:val="8"/>
          <w:sz w:val="32"/>
          <w:szCs w:val="32"/>
        </w:rPr>
      </w:pPr>
      <w:r>
        <w:rPr>
          <w:rFonts w:ascii="CESI仿宋-GB2312" w:eastAsia="CESI仿宋-GB2312" w:cs="仿宋" w:hint="eastAsia"/>
          <w:spacing w:val="8"/>
          <w:sz w:val="32"/>
          <w:szCs w:val="32"/>
          <w:lang w:eastAsia="zh-CN"/>
        </w:rPr>
        <w:t>同时</w:t>
      </w:r>
      <w:r>
        <w:rPr>
          <w:rFonts w:ascii="CESI仿宋-GB2312" w:eastAsia="CESI仿宋-GB2312" w:cs="仿宋" w:hint="eastAsia"/>
          <w:spacing w:val="14"/>
          <w:sz w:val="32"/>
          <w:szCs w:val="32"/>
        </w:rPr>
        <w:t>购买主体在预算编制中应合理设定绩效目标及绩效</w:t>
      </w:r>
      <w:r>
        <w:rPr>
          <w:rFonts w:ascii="CESI仿宋-GB2312" w:eastAsia="CESI仿宋-GB2312" w:cs="仿宋" w:hint="eastAsia"/>
          <w:spacing w:val="12"/>
          <w:sz w:val="32"/>
          <w:szCs w:val="32"/>
        </w:rPr>
        <w:t>指标</w:t>
      </w:r>
      <w:r>
        <w:rPr>
          <w:rFonts w:ascii="CESI仿宋-GB2312" w:eastAsia="CESI仿宋-GB2312" w:cs="仿宋" w:hint="eastAsia"/>
          <w:spacing w:val="9"/>
          <w:sz w:val="32"/>
          <w:szCs w:val="32"/>
        </w:rPr>
        <w:t>，</w:t>
      </w:r>
      <w:r>
        <w:rPr>
          <w:rFonts w:ascii="CESI仿宋-GB2312" w:eastAsia="CESI仿宋-GB2312" w:cs="仿宋" w:hint="eastAsia"/>
          <w:spacing w:val="6"/>
          <w:sz w:val="32"/>
          <w:szCs w:val="32"/>
        </w:rPr>
        <w:t>对受益人数、服务数量、服务区域、服务质量、项目时效、</w:t>
      </w:r>
      <w:r>
        <w:rPr>
          <w:rFonts w:ascii="CESI仿宋-GB2312" w:eastAsia="CESI仿宋-GB2312" w:cs="仿宋" w:hint="eastAsia"/>
          <w:spacing w:val="15"/>
          <w:sz w:val="32"/>
          <w:szCs w:val="32"/>
        </w:rPr>
        <w:t>项</w:t>
      </w:r>
      <w:r>
        <w:rPr>
          <w:rFonts w:ascii="CESI仿宋-GB2312" w:eastAsia="CESI仿宋-GB2312" w:cs="仿宋" w:hint="eastAsia"/>
          <w:spacing w:val="8"/>
          <w:sz w:val="32"/>
          <w:szCs w:val="32"/>
        </w:rPr>
        <w:t>目效益、服务满意度等设定绩效目标。</w:t>
      </w:r>
    </w:p>
    <w:p>
      <w:pPr>
        <w:ind w:left="0" w:firstLineChars="200" w:firstLine="640"/>
        <w:rPr>
          <w:rFonts w:ascii="CESI楷体-GB2312" w:eastAsia="CESI楷体-GB2312" w:hint="eastAsia"/>
          <w:b/>
          <w:sz w:val="32"/>
          <w:szCs w:val="32"/>
        </w:rPr>
      </w:pPr>
      <w:r>
        <w:rPr>
          <w:rFonts w:ascii="CESI楷体-GB2312" w:eastAsia="CESI楷体-GB2312" w:hint="eastAsia"/>
          <w:b/>
          <w:sz w:val="32"/>
          <w:szCs w:val="32"/>
        </w:rPr>
        <w:t>（二）</w:t>
      </w:r>
      <w:r>
        <w:rPr>
          <w:rFonts w:ascii="CESI楷体-GB2312" w:eastAsia="CESI楷体-GB2312"/>
          <w:b/>
          <w:sz w:val="32"/>
          <w:szCs w:val="32"/>
        </w:rPr>
        <w:t>确定采购方式</w:t>
      </w:r>
    </w:p>
    <w:p>
      <w:pPr>
        <w:ind w:firstLine="0"/>
        <w:rPr>
          <w:rFonts w:ascii="方正仿宋_GBK" w:eastAsia="方正仿宋_GBK"/>
          <w:sz w:val="32"/>
          <w:szCs w:val="32"/>
        </w:rPr>
      </w:pPr>
      <w:r>
        <w:rPr>
          <w:rFonts w:ascii="方正仿宋_GBK" w:eastAsia="方正仿宋_GBK"/>
          <w:sz w:val="32"/>
          <w:szCs w:val="32"/>
        </w:rPr>
        <w:t xml:space="preserve">     政府购买社会救助服务采购方式主要为公开招标和竞争性磋商。对于限额标准以下的项目，采购人按照单位内控制度采购。</w:t>
      </w:r>
    </w:p>
    <w:p>
      <w:pPr>
        <w:ind w:firstLineChars="150" w:firstLine="480"/>
        <w:rPr>
          <w:rFonts w:ascii="CESI楷体-GB2312" w:eastAsia="CESI楷体-GB2312" w:cs="仿宋" w:hint="eastAsia"/>
          <w:b/>
          <w:bCs/>
          <w:color w:val="auto"/>
          <w:sz w:val="32"/>
          <w:szCs w:val="32"/>
          <w:lang w:eastAsia="zh-CN"/>
        </w:rPr>
      </w:pPr>
      <w:r>
        <w:rPr>
          <w:rFonts w:ascii="CESI楷体-GB2312" w:eastAsia="CESI楷体-GB2312" w:cs="仿宋" w:hint="eastAsia"/>
          <w:b/>
          <w:bCs/>
          <w:color w:val="auto"/>
          <w:sz w:val="32"/>
          <w:szCs w:val="32"/>
          <w:lang w:eastAsia="zh-CN"/>
        </w:rPr>
        <w:t>（三）签订购买服务合同</w:t>
      </w:r>
    </w:p>
    <w:p>
      <w:pPr>
        <w:ind w:firstLineChars="200" w:firstLine="640"/>
        <w:rPr>
          <w:rFonts w:ascii="CESI仿宋-GB2312" w:eastAsia="CESI仿宋-GB2312" w:cs="仿宋"/>
          <w:color w:val="auto"/>
          <w:sz w:val="32"/>
          <w:szCs w:val="32"/>
          <w:lang w:eastAsia="zh-CN"/>
        </w:rPr>
      </w:pPr>
      <w:r>
        <w:rPr>
          <w:rFonts w:ascii="CESI仿宋-GB2312" w:eastAsia="CESI仿宋-GB2312" w:cs="仿宋" w:hint="eastAsia"/>
          <w:color w:val="auto"/>
          <w:sz w:val="32"/>
          <w:szCs w:val="32"/>
          <w:lang w:eastAsia="zh-CN"/>
        </w:rPr>
        <w:t>通过</w:t>
      </w:r>
      <w:r>
        <w:rPr>
          <w:rFonts w:ascii="CESI仿宋-GB2312" w:eastAsia="CESI仿宋-GB2312" w:cs="仿宋"/>
          <w:color w:val="auto"/>
          <w:sz w:val="32"/>
          <w:szCs w:val="32"/>
          <w:lang w:eastAsia="zh-CN"/>
        </w:rPr>
        <w:t>采购流程，成交供应商</w:t>
      </w:r>
      <w:r>
        <w:rPr>
          <w:rFonts w:ascii="CESI仿宋-GB2312" w:eastAsia="CESI仿宋-GB2312" w:cs="仿宋" w:hint="eastAsia"/>
          <w:color w:val="auto"/>
          <w:sz w:val="32"/>
          <w:szCs w:val="32"/>
          <w:lang w:eastAsia="zh-CN"/>
        </w:rPr>
        <w:t>确定</w:t>
      </w:r>
      <w:r>
        <w:rPr>
          <w:rFonts w:ascii="CESI仿宋-GB2312" w:eastAsia="CESI仿宋-GB2312" w:cs="仿宋"/>
          <w:color w:val="auto"/>
          <w:sz w:val="32"/>
          <w:szCs w:val="32"/>
          <w:lang w:eastAsia="zh-CN"/>
        </w:rPr>
        <w:t>后，</w:t>
      </w:r>
      <w:r>
        <w:rPr>
          <w:rFonts w:ascii="CESI仿宋-GB2312" w:eastAsia="CESI仿宋-GB2312" w:cs="仿宋" w:hint="eastAsia"/>
          <w:color w:val="auto"/>
          <w:sz w:val="32"/>
          <w:szCs w:val="32"/>
          <w:lang w:eastAsia="zh-CN"/>
        </w:rPr>
        <w:t>购买主体应当与</w:t>
      </w:r>
      <w:r>
        <w:rPr>
          <w:rFonts w:ascii="CESI仿宋-GB2312" w:eastAsia="CESI仿宋-GB2312" w:cs="仿宋"/>
          <w:color w:val="auto"/>
          <w:sz w:val="32"/>
          <w:szCs w:val="32"/>
          <w:lang w:eastAsia="zh-CN"/>
        </w:rPr>
        <w:t>选定</w:t>
      </w:r>
      <w:r>
        <w:rPr>
          <w:rFonts w:ascii="CESI仿宋-GB2312" w:eastAsia="CESI仿宋-GB2312" w:cs="仿宋" w:hint="eastAsia"/>
          <w:color w:val="auto"/>
          <w:sz w:val="32"/>
          <w:szCs w:val="32"/>
          <w:lang w:eastAsia="zh-CN"/>
        </w:rPr>
        <w:t>的承接主体签订购买</w:t>
      </w:r>
      <w:r>
        <w:rPr>
          <w:rFonts w:ascii="CESI仿宋-GB2312" w:eastAsia="CESI仿宋-GB2312" w:cs="仿宋"/>
          <w:color w:val="auto"/>
          <w:sz w:val="32"/>
          <w:szCs w:val="32"/>
          <w:lang w:eastAsia="zh-CN"/>
        </w:rPr>
        <w:t>服务</w:t>
      </w:r>
      <w:r>
        <w:rPr>
          <w:rFonts w:ascii="CESI仿宋-GB2312" w:eastAsia="CESI仿宋-GB2312" w:cs="仿宋" w:hint="eastAsia"/>
          <w:color w:val="auto"/>
          <w:sz w:val="32"/>
          <w:szCs w:val="32"/>
          <w:lang w:eastAsia="zh-CN"/>
        </w:rPr>
        <w:t>合同</w:t>
      </w:r>
      <w:r>
        <w:rPr>
          <w:rFonts w:ascii="CESI仿宋-GB2312" w:eastAsia="CESI仿宋-GB2312" w:cs="仿宋"/>
          <w:color w:val="auto"/>
          <w:sz w:val="32"/>
          <w:szCs w:val="32"/>
          <w:lang w:eastAsia="zh-CN"/>
        </w:rPr>
        <w:t>，</w:t>
      </w:r>
      <w:r>
        <w:rPr>
          <w:rFonts w:ascii="CESI仿宋-GB2312" w:eastAsia="CESI仿宋-GB2312" w:cs="仿宋" w:hint="eastAsia"/>
          <w:color w:val="auto"/>
          <w:sz w:val="32"/>
          <w:szCs w:val="32"/>
          <w:lang w:eastAsia="zh-CN"/>
        </w:rPr>
        <w:t>购买</w:t>
      </w:r>
      <w:r>
        <w:rPr>
          <w:rFonts w:ascii="CESI仿宋-GB2312" w:eastAsia="CESI仿宋-GB2312" w:cs="仿宋"/>
          <w:color w:val="auto"/>
          <w:sz w:val="32"/>
          <w:szCs w:val="32"/>
          <w:lang w:eastAsia="zh-CN"/>
        </w:rPr>
        <w:t>服务</w:t>
      </w:r>
      <w:r>
        <w:rPr>
          <w:rFonts w:ascii="CESI仿宋-GB2312" w:eastAsia="CESI仿宋-GB2312" w:cs="仿宋" w:hint="eastAsia"/>
          <w:color w:val="auto"/>
          <w:sz w:val="32"/>
          <w:szCs w:val="32"/>
          <w:lang w:eastAsia="zh-CN"/>
        </w:rPr>
        <w:t>合同的双方当事人不得擅自变更、中止或者终止合同。</w:t>
      </w:r>
    </w:p>
    <w:p>
      <w:pPr>
        <w:ind w:firstLineChars="150" w:firstLine="480"/>
        <w:rPr>
          <w:rFonts w:ascii="CESI楷体-GB2312" w:eastAsia="CESI楷体-GB2312" w:cs="仿宋" w:hint="eastAsia"/>
          <w:b/>
          <w:bCs/>
          <w:sz w:val="32"/>
          <w:szCs w:val="32"/>
        </w:rPr>
      </w:pPr>
      <w:r>
        <w:rPr>
          <w:rFonts w:ascii="CESI楷体-GB2312" w:eastAsia="CESI楷体-GB2312" w:cs="仿宋" w:hint="eastAsia"/>
          <w:b/>
          <w:bCs/>
          <w:sz w:val="32"/>
          <w:szCs w:val="32"/>
        </w:rPr>
        <w:t>（四）项目资金的拨付</w:t>
      </w:r>
    </w:p>
    <w:p>
      <w:pPr>
        <w:ind w:firstLineChars="200" w:firstLine="640"/>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40"/>
          <w:lang w:eastAsia="zh-CN"/>
        </w:rPr>
        <w:t>购买主体根据履约验收情况以及购买合同的约定，按照现行的财政财务管理制度和国库集中支付管理制度有关规定，</w:t>
      </w:r>
      <w:r>
        <w:rPr>
          <w:rFonts w:ascii="CESI仿宋-GB2312" w:eastAsia="CESI仿宋-GB2312" w:cs="仿宋"/>
          <w:color w:val="auto"/>
          <w:sz w:val="32"/>
          <w:szCs w:val="40"/>
          <w:lang w:eastAsia="zh-CN"/>
        </w:rPr>
        <w:t>分阶段</w:t>
      </w:r>
      <w:r>
        <w:rPr>
          <w:rFonts w:ascii="CESI仿宋-GB2312" w:eastAsia="CESI仿宋-GB2312" w:cs="仿宋" w:hint="eastAsia"/>
          <w:color w:val="auto"/>
          <w:sz w:val="32"/>
          <w:szCs w:val="40"/>
          <w:lang w:eastAsia="zh-CN"/>
        </w:rPr>
        <w:t>向承接主体支付购买</w:t>
      </w:r>
      <w:r>
        <w:rPr>
          <w:rFonts w:ascii="CESI仿宋-GB2312" w:eastAsia="CESI仿宋-GB2312" w:cs="仿宋"/>
          <w:color w:val="auto"/>
          <w:sz w:val="32"/>
          <w:szCs w:val="40"/>
          <w:lang w:eastAsia="zh-CN"/>
        </w:rPr>
        <w:t>服务价款。</w:t>
      </w:r>
    </w:p>
    <w:p>
      <w:pPr>
        <w:ind w:firstLineChars="200" w:firstLine="640"/>
        <w:rPr>
          <w:rFonts w:ascii="方正黑体_GBK" w:eastAsia="方正黑体_GBK" w:cs="仿宋" w:hint="eastAsia"/>
          <w:color w:val="auto"/>
          <w:sz w:val="32"/>
          <w:szCs w:val="40"/>
          <w:lang w:eastAsia="zh-CN"/>
        </w:rPr>
      </w:pPr>
      <w:r>
        <w:rPr>
          <w:rFonts w:ascii="方正黑体_GBK" w:eastAsia="方正黑体_GBK" w:cs="仿宋" w:hint="eastAsia"/>
          <w:sz w:val="32"/>
          <w:szCs w:val="40"/>
          <w:lang w:eastAsia="zh-CN"/>
        </w:rPr>
        <w:t>二、事中阶段</w:t>
      </w:r>
    </w:p>
    <w:p>
      <w:pPr>
        <w:ind w:firstLineChars="200" w:firstLine="640"/>
        <w:rPr>
          <w:rFonts w:ascii="CESI楷体-GB2312" w:eastAsia="CESI楷体-GB2312" w:cs="仿宋" w:hint="eastAsia"/>
          <w:b/>
          <w:bCs/>
          <w:color w:val="auto"/>
          <w:sz w:val="32"/>
          <w:szCs w:val="40"/>
          <w:lang w:eastAsia="zh-CN"/>
        </w:rPr>
      </w:pPr>
      <w:r>
        <w:rPr>
          <w:rFonts w:ascii="CESI楷体-GB2312" w:eastAsia="CESI楷体-GB2312" w:cs="仿宋" w:hint="eastAsia"/>
          <w:b/>
          <w:bCs/>
          <w:color w:val="auto"/>
          <w:sz w:val="32"/>
          <w:szCs w:val="40"/>
          <w:lang w:eastAsia="zh-CN"/>
        </w:rPr>
        <w:t>（一）关于承接主体</w:t>
      </w:r>
      <w:r>
        <w:rPr>
          <w:rFonts w:ascii="CESI楷体-GB2312" w:eastAsia="CESI楷体-GB2312" w:cs="仿宋"/>
          <w:b/>
          <w:bCs/>
          <w:color w:val="auto"/>
          <w:sz w:val="32"/>
          <w:szCs w:val="40"/>
          <w:lang w:eastAsia="zh-CN"/>
        </w:rPr>
        <w:t>合同履行</w:t>
      </w:r>
    </w:p>
    <w:p>
      <w:pPr>
        <w:ind w:firstLineChars="200" w:firstLine="640"/>
        <w:rPr>
          <w:rFonts w:ascii="CESI仿宋-GB2312" w:eastAsia="CESI仿宋-GB2312" w:cs="仿宋" w:hint="eastAsia"/>
          <w:color w:val="auto"/>
          <w:sz w:val="32"/>
          <w:szCs w:val="40"/>
          <w:lang w:eastAsia="zh-CN"/>
        </w:rPr>
      </w:pPr>
      <w:r>
        <w:rPr>
          <w:rFonts w:ascii="CESI仿宋-GB2312" w:eastAsia="CESI仿宋-GB2312" w:cs="仿宋" w:hint="eastAsia"/>
          <w:color w:val="auto"/>
          <w:sz w:val="32"/>
          <w:szCs w:val="40"/>
          <w:lang w:eastAsia="zh-CN"/>
        </w:rPr>
        <w:t>承接主体应严格履行合同义务，认真组织实施服务项目。承接主体首先应根据项目</w:t>
      </w:r>
      <w:r>
        <w:rPr>
          <w:rFonts w:ascii="CESI仿宋-GB2312" w:eastAsia="CESI仿宋-GB2312" w:cs="仿宋"/>
          <w:color w:val="auto"/>
          <w:sz w:val="32"/>
          <w:szCs w:val="40"/>
          <w:lang w:eastAsia="zh-CN"/>
        </w:rPr>
        <w:t>采购</w:t>
      </w:r>
      <w:r>
        <w:rPr>
          <w:rFonts w:ascii="CESI仿宋-GB2312" w:eastAsia="CESI仿宋-GB2312" w:cs="仿宋" w:hint="eastAsia"/>
          <w:color w:val="auto"/>
          <w:sz w:val="32"/>
          <w:szCs w:val="40"/>
          <w:lang w:eastAsia="zh-CN"/>
        </w:rPr>
        <w:t>过程中所承诺服务内容及条款，根据购买主体实际情况拟定针对性</w:t>
      </w:r>
      <w:r>
        <w:rPr>
          <w:rFonts w:ascii="CESI仿宋-GB2312" w:eastAsia="CESI仿宋-GB2312" w:cs="仿宋"/>
          <w:color w:val="auto"/>
          <w:sz w:val="32"/>
          <w:szCs w:val="40"/>
          <w:lang w:eastAsia="zh-CN"/>
        </w:rPr>
        <w:t>工作</w:t>
      </w:r>
      <w:r>
        <w:rPr>
          <w:rFonts w:ascii="CESI仿宋-GB2312" w:eastAsia="CESI仿宋-GB2312" w:cs="仿宋" w:hint="eastAsia"/>
          <w:color w:val="auto"/>
          <w:sz w:val="32"/>
          <w:szCs w:val="40"/>
          <w:lang w:eastAsia="zh-CN"/>
        </w:rPr>
        <w:t>实施方案，方案拟定应合理有据，可实施</w:t>
      </w:r>
      <w:r>
        <w:rPr>
          <w:rFonts w:ascii="CESI仿宋-GB2312" w:eastAsia="CESI仿宋-GB2312" w:cs="仿宋"/>
          <w:color w:val="auto"/>
          <w:sz w:val="32"/>
          <w:szCs w:val="40"/>
          <w:lang w:eastAsia="zh-CN"/>
        </w:rPr>
        <w:t>性</w:t>
      </w:r>
      <w:r>
        <w:rPr>
          <w:rFonts w:ascii="CESI仿宋-GB2312" w:eastAsia="CESI仿宋-GB2312" w:cs="仿宋" w:hint="eastAsia"/>
          <w:color w:val="auto"/>
          <w:sz w:val="32"/>
          <w:szCs w:val="40"/>
          <w:lang w:eastAsia="zh-CN"/>
        </w:rPr>
        <w:t>强，时间节点清晰，在合同规定时限内完成合同规定所有服务内容。并根据购买主体要求，完成线上</w:t>
      </w:r>
      <w:r>
        <w:rPr>
          <w:rFonts w:ascii="CESI仿宋-GB2312" w:eastAsia="CESI仿宋-GB2312" w:cs="仿宋"/>
          <w:color w:val="auto"/>
          <w:sz w:val="32"/>
          <w:szCs w:val="40"/>
          <w:lang w:eastAsia="zh-CN"/>
        </w:rPr>
        <w:t>信息服务平台</w:t>
      </w:r>
      <w:r>
        <w:rPr>
          <w:rFonts w:ascii="CESI仿宋-GB2312" w:eastAsia="CESI仿宋-GB2312" w:cs="仿宋" w:hint="eastAsia"/>
          <w:color w:val="auto"/>
          <w:sz w:val="32"/>
          <w:szCs w:val="40"/>
          <w:lang w:eastAsia="zh-CN"/>
        </w:rPr>
        <w:t>录入</w:t>
      </w:r>
      <w:r>
        <w:rPr>
          <w:rFonts w:ascii="CESI仿宋-GB2312" w:eastAsia="CESI仿宋-GB2312" w:cs="仿宋"/>
          <w:color w:val="auto"/>
          <w:sz w:val="32"/>
          <w:szCs w:val="40"/>
          <w:lang w:eastAsia="zh-CN"/>
        </w:rPr>
        <w:t>（自治区第三方平台），即</w:t>
      </w:r>
      <w:r>
        <w:rPr>
          <w:rFonts w:ascii="CESI仿宋-GB2312" w:eastAsia="CESI仿宋-GB2312" w:cs="仿宋" w:hint="eastAsia"/>
          <w:color w:val="auto"/>
          <w:sz w:val="32"/>
          <w:szCs w:val="40"/>
          <w:lang w:eastAsia="zh-CN"/>
        </w:rPr>
        <w:t>日常项目工作运行情况及</w:t>
      </w:r>
      <w:r>
        <w:rPr>
          <w:rFonts w:ascii="CESI仿宋-GB2312" w:eastAsia="CESI仿宋-GB2312" w:cs="仿宋"/>
          <w:color w:val="auto"/>
          <w:sz w:val="32"/>
          <w:szCs w:val="40"/>
          <w:lang w:eastAsia="zh-CN"/>
        </w:rPr>
        <w:t>相关佐证</w:t>
      </w:r>
      <w:r>
        <w:rPr>
          <w:rFonts w:ascii="CESI仿宋-GB2312" w:eastAsia="CESI仿宋-GB2312" w:cs="仿宋" w:hint="eastAsia"/>
          <w:color w:val="auto"/>
          <w:sz w:val="32"/>
          <w:szCs w:val="40"/>
          <w:lang w:eastAsia="zh-CN"/>
        </w:rPr>
        <w:t>材料的上传。同时承接主体建立内部监管机制，明确人员分工和岗位职责，加强内部调度和监管，保障合同如期履行。</w:t>
      </w:r>
    </w:p>
    <w:p>
      <w:pPr>
        <w:ind w:firstLineChars="200" w:firstLine="640"/>
        <w:rPr>
          <w:rFonts w:ascii="CESI楷体-GB2312" w:eastAsia="CESI楷体-GB2312" w:cs="仿宋" w:hint="eastAsia"/>
          <w:b/>
          <w:bCs/>
          <w:color w:val="auto"/>
          <w:sz w:val="32"/>
          <w:szCs w:val="40"/>
          <w:lang w:eastAsia="zh-CN"/>
        </w:rPr>
      </w:pPr>
      <w:r>
        <w:rPr>
          <w:rFonts w:ascii="CESI楷体-GB2312" w:eastAsia="CESI楷体-GB2312" w:cs="仿宋" w:hint="eastAsia"/>
          <w:b/>
          <w:bCs/>
          <w:color w:val="auto"/>
          <w:sz w:val="32"/>
          <w:szCs w:val="40"/>
          <w:lang w:eastAsia="zh-CN"/>
        </w:rPr>
        <w:t>（二）关于购买主体</w:t>
      </w:r>
      <w:r>
        <w:rPr>
          <w:rFonts w:ascii="CESI楷体-GB2312" w:eastAsia="CESI楷体-GB2312" w:cs="仿宋" w:hint="eastAsia"/>
          <w:b/>
          <w:bCs/>
          <w:sz w:val="32"/>
          <w:szCs w:val="40"/>
          <w:lang w:eastAsia="zh-CN"/>
        </w:rPr>
        <w:t>履约监管</w:t>
      </w:r>
    </w:p>
    <w:p>
      <w:pPr>
        <w:ind w:firstLineChars="200" w:firstLine="640"/>
        <w:rPr>
          <w:rFonts w:ascii="CESI仿宋-GB2312" w:eastAsia="CESI仿宋-GB2312" w:cs="仿宋" w:hint="eastAsia"/>
          <w:color w:val="auto"/>
          <w:sz w:val="32"/>
          <w:szCs w:val="40"/>
          <w:lang w:eastAsia="zh-CN"/>
        </w:rPr>
      </w:pPr>
      <w:r>
        <w:rPr>
          <w:rFonts w:ascii="CESI仿宋-GB2312" w:eastAsia="CESI仿宋-GB2312" w:cs="仿宋" w:hint="eastAsia"/>
          <w:color w:val="auto"/>
          <w:sz w:val="32"/>
          <w:szCs w:val="40"/>
          <w:lang w:eastAsia="zh-CN"/>
        </w:rPr>
        <w:t>购买主体应负责监督项目实施，建立监督检查机制，加强对政府购买社会</w:t>
      </w:r>
      <w:r>
        <w:rPr>
          <w:rFonts w:ascii="CESI仿宋-GB2312" w:eastAsia="CESI仿宋-GB2312" w:cs="仿宋"/>
          <w:color w:val="auto"/>
          <w:sz w:val="32"/>
          <w:szCs w:val="40"/>
          <w:lang w:eastAsia="zh-CN"/>
        </w:rPr>
        <w:t>救助</w:t>
      </w:r>
      <w:r>
        <w:rPr>
          <w:rFonts w:ascii="CESI仿宋-GB2312" w:eastAsia="CESI仿宋-GB2312" w:cs="仿宋" w:hint="eastAsia"/>
          <w:color w:val="auto"/>
          <w:sz w:val="32"/>
          <w:szCs w:val="40"/>
          <w:lang w:eastAsia="zh-CN"/>
        </w:rPr>
        <w:t>服务</w:t>
      </w:r>
      <w:r>
        <w:rPr>
          <w:rFonts w:ascii="CESI仿宋-GB2312" w:eastAsia="CESI仿宋-GB2312" w:cs="仿宋"/>
          <w:color w:val="auto"/>
          <w:sz w:val="32"/>
          <w:szCs w:val="40"/>
          <w:lang w:eastAsia="zh-CN"/>
        </w:rPr>
        <w:t>工作</w:t>
      </w:r>
      <w:r>
        <w:rPr>
          <w:rFonts w:ascii="CESI仿宋-GB2312" w:eastAsia="CESI仿宋-GB2312" w:cs="仿宋" w:hint="eastAsia"/>
          <w:color w:val="auto"/>
          <w:sz w:val="32"/>
          <w:szCs w:val="40"/>
          <w:lang w:eastAsia="zh-CN"/>
        </w:rPr>
        <w:t>的全过程监督。购买主体可采取服务现场检查、工作汇报、资料查阅、重点抽查等方式，聚焦项目的重点服务和关键环节</w:t>
      </w:r>
      <w:r>
        <w:rPr>
          <w:rFonts w:ascii="CESI仿宋-GB2312" w:eastAsia="CESI仿宋-GB2312" w:cs="仿宋"/>
          <w:color w:val="auto"/>
          <w:sz w:val="32"/>
          <w:szCs w:val="40"/>
          <w:lang w:eastAsia="zh-CN"/>
        </w:rPr>
        <w:t>对承接主体工作开展情况进行</w:t>
      </w:r>
      <w:r>
        <w:rPr>
          <w:rFonts w:ascii="CESI仿宋-GB2312" w:eastAsia="CESI仿宋-GB2312" w:cs="仿宋" w:hint="eastAsia"/>
          <w:color w:val="auto"/>
          <w:sz w:val="32"/>
          <w:szCs w:val="40"/>
          <w:lang w:eastAsia="zh-CN"/>
        </w:rPr>
        <w:t>监督检查。</w:t>
      </w:r>
    </w:p>
    <w:p>
      <w:pPr>
        <w:ind w:firstLineChars="200" w:firstLine="640"/>
        <w:rPr>
          <w:rFonts w:ascii="CESI仿宋-GB2312" w:eastAsia="CESI仿宋-GB2312" w:cs="仿宋" w:hint="eastAsia"/>
          <w:color w:val="auto"/>
          <w:sz w:val="32"/>
          <w:szCs w:val="40"/>
          <w:lang w:eastAsia="zh-CN"/>
        </w:rPr>
      </w:pPr>
      <w:r>
        <w:rPr>
          <w:rFonts w:ascii="CESI仿宋-GB2312" w:eastAsia="CESI仿宋-GB2312" w:cs="仿宋" w:hint="eastAsia"/>
          <w:color w:val="auto"/>
          <w:sz w:val="32"/>
          <w:szCs w:val="40"/>
          <w:lang w:eastAsia="zh-CN"/>
        </w:rPr>
        <w:t>对监督检查中发现问题的承接主体，购买主体应责令其限期提出整改方案并进行整改。逾期未改或整改不到位的，购买主体可采取要求其承担补救措施或者赔偿损失等违约责任。同时承接主体完成合同约定的服务事项或完成规定时间节点的工作任务量时，购买主体应当及时组织对合同履行情况进行验收，并对验收情况建立相关台账。</w:t>
      </w:r>
    </w:p>
    <w:p>
      <w:pPr>
        <w:ind w:firstLineChars="200" w:firstLine="640"/>
        <w:rPr>
          <w:rFonts w:ascii="仿宋" w:eastAsia="仿宋" w:cs="仿宋" w:hint="eastAsia"/>
          <w:color w:val="auto"/>
          <w:sz w:val="32"/>
          <w:szCs w:val="40"/>
          <w:lang w:eastAsia="zh-CN"/>
        </w:rPr>
      </w:pPr>
      <w:r>
        <w:rPr>
          <w:rFonts w:ascii="仿宋" w:eastAsia="文泉驿微米黑" w:cs="仿宋" w:hAnsi="仿宋"/>
          <w:sz w:val="32"/>
          <w:szCs w:val="40"/>
          <w:lang w:eastAsia="zh-CN"/>
        </w:rPr>
        <w:t>三</w:t>
      </w:r>
      <w:r>
        <w:rPr>
          <w:rFonts w:ascii="仿宋" w:eastAsia="仿宋" w:cs="仿宋" w:hint="eastAsia"/>
          <w:sz w:val="32"/>
          <w:szCs w:val="40"/>
          <w:lang w:eastAsia="zh-CN"/>
        </w:rPr>
        <w:t>、事后阶段</w:t>
      </w:r>
    </w:p>
    <w:p>
      <w:pPr>
        <w:ind w:firstLineChars="200" w:firstLine="640"/>
        <w:rPr>
          <w:rFonts w:ascii="CESI楷体-GB2312" w:eastAsia="CESI楷体-GB2312" w:cs="仿宋" w:hint="eastAsia"/>
          <w:b/>
          <w:bCs/>
          <w:sz w:val="32"/>
          <w:szCs w:val="40"/>
        </w:rPr>
      </w:pPr>
      <w:bookmarkStart w:id="0" w:name="17"/>
      <w:bookmarkEnd w:id="0"/>
      <w:r>
        <w:rPr>
          <w:rFonts w:ascii="CESI楷体-GB2312" w:eastAsia="CESI楷体-GB2312" w:cs="仿宋" w:hint="eastAsia"/>
          <w:b/>
          <w:bCs/>
          <w:sz w:val="32"/>
          <w:szCs w:val="40"/>
        </w:rPr>
        <w:t>（一）开展绩效评价</w:t>
      </w:r>
    </w:p>
    <w:p>
      <w:pPr>
        <w:ind w:firstLineChars="200" w:firstLine="640"/>
        <w:rPr>
          <w:rFonts w:ascii="CESI仿宋-GB2312" w:eastAsia="CESI仿宋-GB2312" w:cs="仿宋"/>
          <w:color w:val="auto"/>
          <w:sz w:val="32"/>
          <w:szCs w:val="40"/>
          <w:lang w:eastAsia="zh-CN"/>
        </w:rPr>
      </w:pPr>
      <w:r>
        <w:rPr>
          <w:rFonts w:ascii="CESI仿宋-GB2312" w:eastAsia="CESI仿宋-GB2312" w:cs="仿宋" w:hint="eastAsia"/>
          <w:color w:val="auto"/>
          <w:sz w:val="32"/>
          <w:szCs w:val="40"/>
          <w:lang w:eastAsia="zh-CN"/>
        </w:rPr>
        <w:t>项目完成后，购买主体组织或委托社会中介机构等第三方，</w:t>
      </w:r>
      <w:r>
        <w:rPr>
          <w:rFonts w:ascii="CESI仿宋-GB2312" w:eastAsia="CESI仿宋-GB2312" w:cs="仿宋"/>
          <w:color w:val="auto"/>
          <w:sz w:val="32"/>
          <w:szCs w:val="40"/>
          <w:lang w:eastAsia="zh-CN"/>
        </w:rPr>
        <w:t>根据购买主体制定的项目绩效评价指标</w:t>
      </w:r>
      <w:r>
        <w:rPr>
          <w:rFonts w:ascii="CESI仿宋-GB2312" w:eastAsia="CESI仿宋-GB2312" w:cs="仿宋" w:hint="eastAsia"/>
          <w:color w:val="auto"/>
          <w:sz w:val="32"/>
          <w:szCs w:val="40"/>
          <w:lang w:eastAsia="zh-CN"/>
        </w:rPr>
        <w:t>对购买服务项目进行绩效评价，形成绩效报告。</w:t>
      </w:r>
    </w:p>
    <w:p>
      <w:pPr>
        <w:ind w:firstLineChars="200" w:firstLine="640"/>
        <w:rPr>
          <w:rFonts w:ascii="CESI楷体-GB2312" w:eastAsia="CESI楷体-GB2312" w:cs="仿宋" w:hint="eastAsia"/>
          <w:b/>
          <w:bCs/>
          <w:sz w:val="32"/>
          <w:szCs w:val="40"/>
        </w:rPr>
      </w:pPr>
      <w:r>
        <w:rPr>
          <w:rFonts w:ascii="CESI楷体-GB2312" w:eastAsia="CESI楷体-GB2312" w:cs="仿宋" w:hint="eastAsia"/>
          <w:b/>
          <w:bCs/>
          <w:sz w:val="32"/>
          <w:szCs w:val="40"/>
        </w:rPr>
        <w:t>（二）绩效评价结果运用</w:t>
      </w:r>
    </w:p>
    <w:p>
      <w:pPr>
        <w:ind w:firstLineChars="200" w:firstLine="640"/>
        <w:rPr>
          <w:rFonts w:ascii="CESI仿宋-GB2312" w:eastAsia="CESI仿宋-GB2312" w:cs="仿宋"/>
          <w:color w:val="auto"/>
          <w:sz w:val="32"/>
          <w:szCs w:val="40"/>
          <w:lang w:eastAsia="zh-CN"/>
        </w:rPr>
      </w:pPr>
      <w:r>
        <w:rPr>
          <w:rFonts w:ascii="CESI仿宋-GB2312" w:eastAsia="CESI仿宋-GB2312" w:cs="仿宋" w:hint="eastAsia"/>
          <w:color w:val="auto"/>
          <w:sz w:val="32"/>
          <w:szCs w:val="40"/>
          <w:lang w:eastAsia="zh-CN"/>
        </w:rPr>
        <w:t>绩效评价结果，作为</w:t>
      </w:r>
      <w:r>
        <w:rPr>
          <w:rFonts w:ascii="CESI仿宋-GB2312" w:eastAsia="CESI仿宋-GB2312" w:cs="仿宋"/>
          <w:color w:val="auto"/>
          <w:sz w:val="32"/>
          <w:szCs w:val="40"/>
          <w:lang w:eastAsia="zh-CN"/>
        </w:rPr>
        <w:t>社会救助政策落实、家计调查、核对及对象确定等工作成效的评价依据；作为指导持续开展购买服务，提升社会救助经办服务能力的有力支撑；作为</w:t>
      </w:r>
      <w:r>
        <w:rPr>
          <w:rFonts w:ascii="CESI仿宋-GB2312" w:eastAsia="CESI仿宋-GB2312" w:cs="仿宋" w:hint="eastAsia"/>
          <w:color w:val="auto"/>
          <w:sz w:val="32"/>
          <w:szCs w:val="40"/>
          <w:lang w:eastAsia="zh-CN"/>
        </w:rPr>
        <w:t>结算购买服务资金、编制以后年度项目预算等方面的重要参考依据。</w:t>
      </w:r>
    </w:p>
    <w:p>
      <w:pPr>
        <w:ind w:firstLineChars="200" w:firstLine="640"/>
        <w:rPr>
          <w:rFonts w:ascii="方正黑体_GBK" w:eastAsia="方正黑体_GBK" w:cs="仿宋" w:hint="eastAsia"/>
          <w:color w:val="auto"/>
          <w:sz w:val="32"/>
          <w:szCs w:val="40"/>
          <w:lang w:eastAsia="zh-CN"/>
        </w:rPr>
      </w:pPr>
      <w:r>
        <w:rPr>
          <w:rFonts w:ascii="方正黑体_GBK" w:eastAsia="方正黑体_GBK" w:cs="仿宋" w:hint="eastAsia"/>
          <w:color w:val="auto"/>
          <w:sz w:val="32"/>
          <w:szCs w:val="40"/>
          <w:lang w:eastAsia="zh-CN"/>
        </w:rPr>
        <w:t>四、政府购买社会救助服务注意事项</w:t>
      </w:r>
    </w:p>
    <w:p>
      <w:pPr>
        <w:ind w:firstLineChars="200" w:firstLine="640"/>
        <w:rPr>
          <w:rFonts w:ascii="CESI楷体-GB2312" w:eastAsia="CESI楷体-GB2312" w:cs="仿宋" w:hint="eastAsia"/>
          <w:b/>
          <w:bCs/>
          <w:sz w:val="32"/>
          <w:szCs w:val="40"/>
        </w:rPr>
      </w:pPr>
      <w:r>
        <w:rPr>
          <w:rFonts w:ascii="CESI楷体-GB2312" w:eastAsia="CESI楷体-GB2312" w:cs="仿宋" w:hint="eastAsia"/>
          <w:b/>
          <w:bCs/>
          <w:sz w:val="32"/>
          <w:szCs w:val="40"/>
        </w:rPr>
        <w:t>（一）关于购买服务的监督管理</w:t>
      </w:r>
    </w:p>
    <w:p>
      <w:pPr>
        <w:ind w:left="0" w:firstLineChars="246" w:firstLine="787"/>
        <w:rPr>
          <w:rFonts w:ascii="CESI仿宋-GB2312" w:eastAsia="CESI仿宋-GB2312" w:hint="eastAsia"/>
          <w:b/>
          <w:sz w:val="32"/>
          <w:szCs w:val="32"/>
        </w:rPr>
      </w:pPr>
      <w:r>
        <w:rPr>
          <w:rFonts w:ascii="CESI仿宋-GB2312" w:eastAsia="CESI仿宋-GB2312" w:hint="eastAsia"/>
          <w:b/>
          <w:sz w:val="32"/>
          <w:szCs w:val="32"/>
        </w:rPr>
        <w:t>1.购买主体的责任：</w:t>
      </w:r>
    </w:p>
    <w:p>
      <w:pPr>
        <w:ind w:left="0" w:firstLine="629"/>
        <w:rPr>
          <w:rFonts w:ascii="方正仿宋_GBK" w:eastAsia="方正仿宋_GBK"/>
          <w:sz w:val="32"/>
          <w:szCs w:val="32"/>
        </w:rPr>
      </w:pPr>
      <w:r>
        <w:rPr>
          <w:rFonts w:ascii="方正仿宋_GBK" w:eastAsia="方正仿宋_GBK"/>
          <w:sz w:val="32"/>
          <w:szCs w:val="32"/>
        </w:rPr>
        <w:t xml:space="preserve"> (1)合同管理。应严格遵循《中华人民共和国民法典》、《中华人民共和国政府采购法》及其实施条例和《政府购买服务管理办法》等法律法规相关规定，合同中应明确服务的内容、期限、数量、质量、价格，资金结算方式，各方权利义务事项和违约责任等内容。不得超出法定期限签订政府购买服务合同。</w:t>
      </w:r>
    </w:p>
    <w:p>
      <w:pPr>
        <w:ind w:left="0" w:firstLine="629"/>
        <w:rPr>
          <w:rFonts w:ascii="方正仿宋_GBK" w:eastAsia="方正仿宋_GBK"/>
          <w:sz w:val="32"/>
          <w:szCs w:val="32"/>
        </w:rPr>
      </w:pPr>
      <w:r>
        <w:rPr>
          <w:rFonts w:ascii="方正仿宋_GBK" w:eastAsia="方正仿宋_GBK"/>
          <w:sz w:val="32"/>
          <w:szCs w:val="32"/>
        </w:rPr>
        <w:t>(2)履约管理。及时跟踪购买服务合同履约情况，确保严格按合同约定执行，杜绝“重购买、轻管理”现象。</w:t>
      </w:r>
    </w:p>
    <w:p>
      <w:pPr>
        <w:ind w:left="0" w:firstLine="629"/>
        <w:rPr>
          <w:rFonts w:ascii="方正仿宋_GBK" w:eastAsia="方正仿宋_GBK"/>
          <w:sz w:val="32"/>
          <w:szCs w:val="32"/>
        </w:rPr>
      </w:pPr>
      <w:r>
        <w:rPr>
          <w:rFonts w:ascii="方正仿宋_GBK" w:eastAsia="方正仿宋_GBK"/>
          <w:sz w:val="32"/>
          <w:szCs w:val="32"/>
        </w:rPr>
        <w:t>目前，以全区开展购买服务最多的家计调查项目为例，各地签订合同存在服务内容宽泛、服务数量、服务标准（入户时和入户后在档案中要体现一些工作留痕的成果，如入户调查表、入户照片、访问录音等等，最后形成档案材料，一户一档，要作为合同内容的一部分予以明确）、成果形式（承接主体按月或按季出具核查工作报告）等内容无体现等问题，服务内容不详细，无法用合同监管承接主体提供服务数量和质量。</w:t>
      </w:r>
    </w:p>
    <w:p>
      <w:pPr>
        <w:ind w:left="0" w:firstLine="629"/>
        <w:rPr>
          <w:rFonts w:ascii="方正仿宋_GBK" w:eastAsia="方正仿宋_GBK"/>
          <w:sz w:val="32"/>
          <w:szCs w:val="32"/>
        </w:rPr>
      </w:pPr>
      <w:r>
        <w:rPr>
          <w:rFonts w:ascii="方正仿宋_GBK" w:eastAsia="方正仿宋_GBK"/>
          <w:sz w:val="32"/>
          <w:szCs w:val="32"/>
        </w:rPr>
        <w:t>购买主体在项目实施前需根据项目特点编制项目实施方案。实施方案应包括受益对象的确定，购买内容、购买方式和程序，合同管理、资金管理、项目跟踪管理方式、评估评价、监督检查、信息公开等有关内容。</w:t>
      </w:r>
    </w:p>
    <w:p>
      <w:pPr>
        <w:ind w:left="0" w:firstLineChars="246" w:firstLine="787"/>
        <w:rPr>
          <w:rFonts w:ascii="CESI仿宋-GB2312" w:eastAsia="CESI仿宋-GB2312" w:hint="eastAsia"/>
          <w:b/>
          <w:sz w:val="32"/>
          <w:szCs w:val="32"/>
        </w:rPr>
      </w:pPr>
      <w:r>
        <w:rPr>
          <w:rFonts w:ascii="CESI仿宋-GB2312" w:eastAsia="CESI仿宋-GB2312" w:hint="eastAsia"/>
          <w:b/>
          <w:sz w:val="32"/>
          <w:szCs w:val="32"/>
        </w:rPr>
        <w:t>2.关于承接主体的责任：</w:t>
      </w:r>
    </w:p>
    <w:p>
      <w:pPr>
        <w:ind w:firstLineChars="200" w:firstLine="640"/>
        <w:rPr>
          <w:rFonts w:ascii="方正仿宋_GBK" w:eastAsia="方正仿宋_GBK"/>
          <w:sz w:val="32"/>
          <w:szCs w:val="32"/>
        </w:rPr>
      </w:pPr>
      <w:r>
        <w:rPr>
          <w:rFonts w:ascii="方正仿宋_GBK" w:eastAsia="方正仿宋_GBK"/>
          <w:sz w:val="32"/>
          <w:szCs w:val="32"/>
        </w:rPr>
        <w:t xml:space="preserve"> (1)承接主体应当按照合同约定提供服务，不得将服务项目转包给其他主体。</w:t>
      </w:r>
    </w:p>
    <w:p>
      <w:pPr>
        <w:ind w:firstLineChars="200" w:firstLine="640"/>
        <w:rPr>
          <w:rFonts w:ascii="方正仿宋_GBK" w:eastAsia="方正仿宋_GBK"/>
          <w:sz w:val="32"/>
          <w:szCs w:val="32"/>
        </w:rPr>
      </w:pPr>
      <w:r>
        <w:rPr>
          <w:rFonts w:ascii="方正仿宋_GBK" w:eastAsia="方正仿宋_GBK"/>
          <w:sz w:val="32"/>
          <w:szCs w:val="32"/>
        </w:rPr>
        <w:t xml:space="preserve"> (2)承接主体应具有独立、健全的财务管理、会计核算和资产管理制度，据实列支项目资金。支出报销时应使用合规合法的票据，并留存与经费支出相关的证明材料，以及服务方案、服务计划表、服务记录表、督导记录表等体现工作投入的相关记录等佐证材料。</w:t>
      </w:r>
    </w:p>
    <w:p>
      <w:pPr>
        <w:ind w:firstLineChars="250" w:firstLine="800"/>
        <w:rPr>
          <w:rFonts w:ascii="方正仿宋_GBK" w:eastAsia="方正仿宋_GBK"/>
          <w:sz w:val="32"/>
          <w:szCs w:val="32"/>
        </w:rPr>
      </w:pPr>
      <w:r>
        <w:rPr>
          <w:rFonts w:ascii="方正仿宋_GBK" w:eastAsia="方正仿宋_GBK"/>
          <w:sz w:val="32"/>
          <w:szCs w:val="32"/>
        </w:rPr>
        <w:t>(3)承接主体应严格按照相关规定实施项目，定期向购买主体报告项目执行情况，自觉接受相关部门和社会的监督。</w:t>
      </w:r>
    </w:p>
    <w:p>
      <w:pPr>
        <w:ind w:left="0" w:firstLineChars="200" w:firstLine="640"/>
        <w:rPr>
          <w:rFonts w:ascii="方正黑体_GBK" w:eastAsia="方正黑体_GBK" w:hint="eastAsia"/>
          <w:sz w:val="32"/>
          <w:szCs w:val="32"/>
        </w:rPr>
      </w:pPr>
      <w:r>
        <w:rPr>
          <w:rFonts w:ascii="方正黑体_GBK" w:eastAsia="方正黑体_GBK"/>
          <w:sz w:val="32"/>
          <w:szCs w:val="32"/>
        </w:rPr>
        <w:t>(二)</w:t>
      </w:r>
      <w:r>
        <w:rPr>
          <w:rFonts w:ascii="方正黑体_GBK" w:eastAsia="方正黑体_GBK" w:hint="eastAsia"/>
          <w:sz w:val="32"/>
          <w:szCs w:val="32"/>
        </w:rPr>
        <w:t>关于购买服务存在的主要问题</w:t>
      </w:r>
    </w:p>
    <w:p>
      <w:pPr>
        <w:ind w:firstLineChars="200" w:firstLine="640"/>
        <w:rPr>
          <w:rFonts w:ascii="方正仿宋_GBK" w:eastAsia="方正仿宋_GBK" w:hint="eastAsia"/>
          <w:b/>
          <w:sz w:val="32"/>
          <w:szCs w:val="32"/>
        </w:rPr>
      </w:pPr>
      <w:r>
        <w:rPr>
          <w:rFonts w:ascii="CESI楷体-GB2312" w:eastAsia="CESI楷体-GB2312"/>
          <w:b/>
          <w:sz w:val="32"/>
          <w:szCs w:val="32"/>
        </w:rPr>
        <w:t>1.</w:t>
      </w:r>
      <w:r>
        <w:rPr>
          <w:rFonts w:ascii="CESI楷体-GB2312" w:eastAsia="CESI楷体-GB2312" w:hint="eastAsia"/>
          <w:b/>
          <w:sz w:val="32"/>
          <w:szCs w:val="32"/>
        </w:rPr>
        <w:t>购买</w:t>
      </w:r>
      <w:r>
        <w:rPr>
          <w:rFonts w:ascii="CESI楷体-GB2312" w:eastAsia="CESI楷体-GB2312"/>
          <w:b/>
          <w:sz w:val="32"/>
          <w:szCs w:val="32"/>
        </w:rPr>
        <w:t>内容</w:t>
      </w:r>
      <w:r>
        <w:rPr>
          <w:rFonts w:ascii="CESI楷体-GB2312" w:eastAsia="CESI楷体-GB2312" w:hint="eastAsia"/>
          <w:b/>
          <w:sz w:val="32"/>
          <w:szCs w:val="32"/>
        </w:rPr>
        <w:t>问题</w:t>
      </w:r>
    </w:p>
    <w:p>
      <w:pPr>
        <w:ind w:firstLineChars="200" w:firstLine="640"/>
        <w:rPr>
          <w:rFonts w:ascii="方正仿宋_GBK" w:eastAsia="方正仿宋_GBK"/>
          <w:sz w:val="32"/>
          <w:szCs w:val="32"/>
        </w:rPr>
      </w:pPr>
      <w:r>
        <w:rPr>
          <w:rFonts w:ascii="方正仿宋_GBK" w:eastAsia="方正仿宋_GBK" w:hint="eastAsia"/>
          <w:sz w:val="32"/>
          <w:szCs w:val="32"/>
        </w:rPr>
        <w:t>民政部、财政部等四部门《关于积极推行政府购买服务 加强基层社会救助经办服务能力的意见》（民发〔2017〕153号）和自治区民政厅、财政厅等四部门《关于积极推行政府购买服务 加强基层社会救助经办服务能力的实施意见》（内民政发〔2017〕87号）</w:t>
      </w:r>
      <w:r>
        <w:rPr>
          <w:rFonts w:ascii="方正仿宋_GBK" w:eastAsia="方正仿宋_GBK"/>
          <w:sz w:val="32"/>
          <w:szCs w:val="32"/>
        </w:rPr>
        <w:t>中均</w:t>
      </w:r>
      <w:r>
        <w:rPr>
          <w:rFonts w:ascii="方正仿宋_GBK" w:eastAsia="方正仿宋_GBK" w:hint="eastAsia"/>
          <w:sz w:val="32"/>
          <w:szCs w:val="32"/>
        </w:rPr>
        <w:t>明确：“各地要合理设置购买项目，将社会救助服务纳入相关部门政府购买服务指导性目录。</w:t>
      </w:r>
      <w:r>
        <w:rPr>
          <w:rFonts w:ascii="方正仿宋_GBK" w:eastAsia="方正仿宋_GBK"/>
          <w:sz w:val="32"/>
          <w:szCs w:val="32"/>
        </w:rPr>
        <w:t xml:space="preserve">  </w:t>
      </w:r>
    </w:p>
    <w:p>
      <w:pPr>
        <w:ind w:left="0"/>
        <w:rPr>
          <w:rFonts w:ascii="方正黑体_GBK" w:eastAsia="方正黑体_GBK" w:hint="eastAsia"/>
          <w:sz w:val="32"/>
          <w:szCs w:val="32"/>
        </w:rPr>
      </w:pPr>
      <w:r>
        <w:rPr>
          <w:rFonts w:ascii="方正仿宋_GBK" w:eastAsia="方正仿宋_GBK"/>
          <w:sz w:val="32"/>
          <w:szCs w:val="32"/>
        </w:rPr>
        <w:t>要</w:t>
      </w:r>
      <w:r>
        <w:rPr>
          <w:rFonts w:ascii="方正仿宋_GBK" w:eastAsia="方正仿宋_GBK" w:hint="eastAsia"/>
          <w:sz w:val="32"/>
          <w:szCs w:val="32"/>
        </w:rPr>
        <w:t>以旗县（市、区）为单位将符合条件的社会救助事务性或服务性工作采取整体打包等方式，委托社会力量承担”。</w:t>
      </w:r>
      <w:r>
        <w:rPr>
          <w:rFonts w:ascii="方正仿宋_GBK" w:eastAsia="方正仿宋_GBK"/>
          <w:sz w:val="32"/>
          <w:szCs w:val="32"/>
        </w:rPr>
        <w:t>各地不得购买人员，不得将救助管理站、系统维护等也纳入购买社会救助服务内容。</w:t>
      </w:r>
    </w:p>
    <w:p>
      <w:pPr>
        <w:ind w:left="0" w:firstLine="629"/>
        <w:rPr>
          <w:rFonts w:ascii="方正仿宋_GBK" w:eastAsia="方正仿宋_GBK"/>
          <w:b/>
          <w:sz w:val="32"/>
          <w:szCs w:val="32"/>
        </w:rPr>
      </w:pPr>
      <w:r>
        <w:rPr>
          <w:rFonts w:ascii="方正仿宋_GBK" w:eastAsia="方正仿宋_GBK"/>
          <w:b/>
          <w:sz w:val="32"/>
          <w:szCs w:val="32"/>
        </w:rPr>
        <w:t>2.关于采购文件：</w:t>
      </w:r>
    </w:p>
    <w:p>
      <w:pPr>
        <w:ind w:firstLineChars="200" w:firstLine="640"/>
        <w:rPr>
          <w:rFonts w:ascii="方正仿宋_GBK" w:eastAsia="方正仿宋_GBK"/>
          <w:sz w:val="32"/>
          <w:szCs w:val="32"/>
        </w:rPr>
      </w:pPr>
      <w:r>
        <w:rPr>
          <w:rFonts w:ascii="方正仿宋_GBK" w:eastAsia="方正仿宋_GBK"/>
          <w:sz w:val="32"/>
          <w:szCs w:val="32"/>
        </w:rPr>
        <w:t>采购文件的编制注意以下问题：要明确下列事项</w:t>
      </w:r>
    </w:p>
    <w:p>
      <w:pPr>
        <w:ind w:firstLine="0"/>
        <w:rPr>
          <w:rFonts w:ascii="方正仿宋_GBK" w:eastAsia="方正仿宋_GBK"/>
          <w:sz w:val="32"/>
          <w:szCs w:val="32"/>
        </w:rPr>
      </w:pPr>
      <w:r>
        <w:rPr>
          <w:rFonts w:ascii="方正仿宋_GBK" w:eastAsia="方正仿宋_GBK"/>
          <w:sz w:val="32"/>
          <w:szCs w:val="32"/>
        </w:rPr>
        <w:t xml:space="preserve">    1.服务需求；2.服务质量要求；3.不得存在排他性；4.采购文件中所附合同与实际签署合同要一致。</w:t>
      </w:r>
    </w:p>
    <w:p>
      <w:pPr>
        <w:ind w:left="0" w:firstLine="629"/>
        <w:rPr>
          <w:rFonts w:ascii="方正仿宋_GBK" w:eastAsia="方正仿宋_GBK"/>
          <w:sz w:val="32"/>
          <w:szCs w:val="32"/>
        </w:rPr>
      </w:pPr>
      <w:r>
        <w:rPr>
          <w:rFonts w:ascii="方正仿宋_GBK" w:eastAsia="方正仿宋_GBK"/>
          <w:sz w:val="32"/>
          <w:szCs w:val="32"/>
        </w:rPr>
        <w:t>采购文件的保留：</w:t>
      </w:r>
      <w:r>
        <w:rPr>
          <w:rFonts w:ascii="方正仿宋_GBK" w:eastAsia="方正仿宋_GBK" w:hint="eastAsia"/>
          <w:sz w:val="32"/>
          <w:szCs w:val="32"/>
        </w:rPr>
        <w:t>《中华人民共和国政府采购法》规定，</w:t>
      </w:r>
      <w:r>
        <w:rPr>
          <w:rFonts w:ascii="方正仿宋_GBK" w:eastAsia="方正仿宋_GBK"/>
          <w:sz w:val="32"/>
          <w:szCs w:val="32"/>
        </w:rPr>
        <w:t>采购人、采购代理机构对政府采购项目每项采购活动的采购文件应当</w:t>
      </w:r>
      <w:r>
        <w:rPr>
          <w:rFonts w:ascii="方正仿宋_GBK" w:eastAsia="方正仿宋_GBK"/>
          <w:bCs w:val="0"/>
          <w:sz w:val="32"/>
          <w:szCs w:val="32"/>
        </w:rPr>
        <w:t>妥善保存，不得伪造、变造、隐匿或者销毁。</w:t>
      </w:r>
      <w:r>
        <w:rPr>
          <w:rFonts w:ascii="方正仿宋_GBK" w:eastAsia="方正仿宋_GBK" w:hint="eastAsia"/>
          <w:bCs w:val="0"/>
          <w:sz w:val="32"/>
          <w:szCs w:val="32"/>
        </w:rPr>
        <w:t>采购文件的保存期限为从采购结束之日起至少保存十五年。</w:t>
      </w:r>
      <w:r>
        <w:rPr>
          <w:rFonts w:ascii="方正仿宋_GBK" w:eastAsia="方正仿宋_GBK"/>
          <w:sz w:val="32"/>
          <w:szCs w:val="32"/>
        </w:rPr>
        <w:t>各地要做好档案保存工作。</w:t>
      </w:r>
    </w:p>
    <w:p>
      <w:pPr>
        <w:ind w:firstLineChars="200" w:firstLine="640"/>
        <w:rPr>
          <w:rFonts w:ascii="CESI楷体-GB2312" w:eastAsia="CESI楷体-GB2312" w:hint="eastAsia"/>
          <w:b/>
          <w:sz w:val="32"/>
          <w:szCs w:val="32"/>
        </w:rPr>
      </w:pPr>
      <w:r>
        <w:rPr>
          <w:rFonts w:ascii="CESI楷体-GB2312" w:eastAsia="CESI楷体-GB2312"/>
          <w:b/>
          <w:sz w:val="32"/>
          <w:szCs w:val="32"/>
        </w:rPr>
        <w:t>3.</w:t>
      </w:r>
      <w:r>
        <w:rPr>
          <w:rFonts w:ascii="CESI楷体-GB2312" w:eastAsia="CESI楷体-GB2312" w:hint="eastAsia"/>
          <w:b/>
          <w:sz w:val="32"/>
          <w:szCs w:val="32"/>
        </w:rPr>
        <w:t>关于合同签订时间问题</w:t>
      </w:r>
    </w:p>
    <w:p>
      <w:pPr>
        <w:pStyle w:val="25"/>
        <w:shd w:val="clear" w:color="auto" w:fill="FFFFFF"/>
        <w:spacing w:before="0" w:beforeAutospacing="0" w:after="374" w:afterAutospacing="0" w:line="29" w:lineRule="atLeast"/>
        <w:ind w:left="45" w:firstLineChars="200" w:firstLine="640"/>
        <w:rPr>
          <w:rFonts w:ascii="方正仿宋_GBK" w:eastAsia="方正仿宋_GBK" w:hint="eastAsia"/>
          <w:sz w:val="32"/>
          <w:szCs w:val="32"/>
        </w:rPr>
      </w:pPr>
      <w:r>
        <w:rPr>
          <w:rFonts w:ascii="方正仿宋_GBK" w:eastAsia="方正仿宋_GBK" w:hint="eastAsia"/>
          <w:b/>
          <w:sz w:val="32"/>
          <w:szCs w:val="32"/>
        </w:rPr>
        <w:t>关于时限问题：</w:t>
      </w:r>
      <w:r>
        <w:rPr>
          <w:rFonts w:ascii="方正仿宋_GBK" w:eastAsia="方正仿宋_GBK" w:hint="eastAsia"/>
          <w:sz w:val="32"/>
          <w:szCs w:val="32"/>
        </w:rPr>
        <w:t>《</w:t>
      </w:r>
      <w:r>
        <w:rPr>
          <w:rFonts w:ascii="方正仿宋_GBK" w:eastAsia="方正仿宋_GBK"/>
          <w:sz w:val="32"/>
          <w:szCs w:val="32"/>
        </w:rPr>
        <w:t>政府购买服务管理办法</w:t>
      </w:r>
      <w:r>
        <w:rPr>
          <w:rFonts w:ascii="方正仿宋_GBK" w:eastAsia="方正仿宋_GBK" w:hint="eastAsia"/>
          <w:sz w:val="32"/>
          <w:szCs w:val="32"/>
        </w:rPr>
        <w:t>》（</w:t>
      </w:r>
      <w:r>
        <w:rPr>
          <w:rFonts w:ascii="方正仿宋_GBK" w:eastAsia="方正仿宋_GBK"/>
          <w:sz w:val="32"/>
          <w:szCs w:val="32"/>
        </w:rPr>
        <w:t>中华人民共和国财政部令第102号</w:t>
      </w:r>
      <w:r>
        <w:rPr>
          <w:rFonts w:ascii="方正仿宋_GBK" w:eastAsia="方正仿宋_GBK" w:hint="eastAsia"/>
          <w:sz w:val="32"/>
          <w:szCs w:val="32"/>
        </w:rPr>
        <w:t>）</w:t>
      </w:r>
      <w:r>
        <w:rPr>
          <w:rFonts w:ascii="方正仿宋_GBK" w:eastAsia="方正仿宋_GBK"/>
          <w:sz w:val="32"/>
          <w:szCs w:val="32"/>
        </w:rPr>
        <w:t>第二十四条</w:t>
      </w:r>
      <w:r>
        <w:rPr>
          <w:rFonts w:ascii="方正仿宋_GBK" w:eastAsia="方正仿宋_GBK" w:hint="eastAsia"/>
          <w:sz w:val="32"/>
          <w:szCs w:val="32"/>
        </w:rPr>
        <w:t>规定：</w:t>
      </w:r>
      <w:r>
        <w:rPr>
          <w:rFonts w:ascii="方正仿宋_GBK" w:eastAsia="方正仿宋_GBK"/>
          <w:sz w:val="32"/>
          <w:szCs w:val="32"/>
        </w:rPr>
        <w:t>政府购买服务合同履行期限一般不超过1年；在预算保障的前提下，</w:t>
      </w:r>
      <w:r>
        <w:rPr>
          <w:rFonts w:ascii="方正仿宋_GBK" w:eastAsia="方正仿宋_GBK" w:hint="eastAsia"/>
          <w:sz w:val="32"/>
          <w:szCs w:val="32"/>
        </w:rPr>
        <w:t>对于购买内容相对固定、连续性强、经费来源稳定、价格变化幅度小的政府购买服务项目，可以签订履行期限不超过3年的政府购买服务合同。</w:t>
      </w:r>
      <w:r>
        <w:rPr>
          <w:rFonts w:ascii="方正仿宋_GBK" w:eastAsia="方正仿宋_GBK" w:hint="eastAsia"/>
          <w:b/>
          <w:sz w:val="32"/>
          <w:szCs w:val="32"/>
        </w:rPr>
        <w:t>关于时间节点问题：</w:t>
      </w:r>
      <w:r>
        <w:rPr>
          <w:rFonts w:ascii="方正仿宋_GBK" w:eastAsia="方正仿宋_GBK" w:hint="eastAsia"/>
          <w:sz w:val="32"/>
          <w:szCs w:val="32"/>
        </w:rPr>
        <w:t>上一个合同的服务期未结束，在履行采购程序后，签订的下一周期合同</w:t>
      </w:r>
      <w:r>
        <w:rPr>
          <w:rFonts w:ascii="方正仿宋_GBK" w:eastAsia="方正仿宋_GBK"/>
          <w:sz w:val="32"/>
          <w:szCs w:val="32"/>
        </w:rPr>
        <w:t>不得</w:t>
      </w:r>
      <w:r>
        <w:rPr>
          <w:rFonts w:ascii="方正仿宋_GBK" w:eastAsia="方正仿宋_GBK" w:hint="eastAsia"/>
          <w:sz w:val="32"/>
          <w:szCs w:val="32"/>
        </w:rPr>
        <w:t>与上一周期合同时间存在交叉。如202</w:t>
      </w:r>
      <w:r>
        <w:rPr>
          <w:rFonts w:ascii="方正仿宋_GBK" w:eastAsia="方正仿宋_GBK"/>
          <w:sz w:val="32"/>
          <w:szCs w:val="32"/>
        </w:rPr>
        <w:t>1</w:t>
      </w:r>
      <w:r>
        <w:rPr>
          <w:rFonts w:ascii="方正仿宋_GBK" w:eastAsia="方正仿宋_GBK" w:hint="eastAsia"/>
          <w:sz w:val="32"/>
          <w:szCs w:val="32"/>
        </w:rPr>
        <w:t>年</w:t>
      </w:r>
      <w:r>
        <w:rPr>
          <w:rFonts w:ascii="方正仿宋_GBK" w:eastAsia="方正仿宋_GBK"/>
          <w:sz w:val="32"/>
          <w:szCs w:val="32"/>
        </w:rPr>
        <w:t>2</w:t>
      </w:r>
      <w:r>
        <w:rPr>
          <w:rFonts w:ascii="方正仿宋_GBK" w:eastAsia="方正仿宋_GBK" w:hint="eastAsia"/>
          <w:sz w:val="32"/>
          <w:szCs w:val="32"/>
        </w:rPr>
        <w:t>月</w:t>
      </w:r>
      <w:r>
        <w:rPr>
          <w:rFonts w:ascii="方正仿宋_GBK" w:eastAsia="方正仿宋_GBK"/>
          <w:sz w:val="32"/>
          <w:szCs w:val="32"/>
        </w:rPr>
        <w:t>1日</w:t>
      </w:r>
      <w:r>
        <w:rPr>
          <w:rFonts w:ascii="方正仿宋_GBK" w:eastAsia="方正仿宋_GBK" w:hint="eastAsia"/>
          <w:sz w:val="32"/>
          <w:szCs w:val="32"/>
        </w:rPr>
        <w:t>—202</w:t>
      </w:r>
      <w:r>
        <w:rPr>
          <w:rFonts w:ascii="方正仿宋_GBK" w:eastAsia="方正仿宋_GBK"/>
          <w:sz w:val="32"/>
          <w:szCs w:val="32"/>
        </w:rPr>
        <w:t>2</w:t>
      </w:r>
      <w:r>
        <w:rPr>
          <w:rFonts w:ascii="方正仿宋_GBK" w:eastAsia="方正仿宋_GBK" w:hint="eastAsia"/>
          <w:sz w:val="32"/>
          <w:szCs w:val="32"/>
        </w:rPr>
        <w:t>年</w:t>
      </w:r>
      <w:r>
        <w:rPr>
          <w:rFonts w:ascii="方正仿宋_GBK" w:eastAsia="方正仿宋_GBK"/>
          <w:sz w:val="32"/>
          <w:szCs w:val="32"/>
        </w:rPr>
        <w:t>1</w:t>
      </w:r>
      <w:r>
        <w:rPr>
          <w:rFonts w:ascii="方正仿宋_GBK" w:eastAsia="方正仿宋_GBK" w:hint="eastAsia"/>
          <w:sz w:val="32"/>
          <w:szCs w:val="32"/>
        </w:rPr>
        <w:t>月</w:t>
      </w:r>
      <w:r>
        <w:rPr>
          <w:rFonts w:ascii="方正仿宋_GBK" w:eastAsia="方正仿宋_GBK"/>
          <w:sz w:val="32"/>
          <w:szCs w:val="32"/>
        </w:rPr>
        <w:t>31日</w:t>
      </w:r>
      <w:r>
        <w:rPr>
          <w:rFonts w:ascii="方正仿宋_GBK" w:eastAsia="方正仿宋_GBK" w:hint="eastAsia"/>
          <w:sz w:val="32"/>
          <w:szCs w:val="32"/>
        </w:rPr>
        <w:t>（上一周期），2021年</w:t>
      </w:r>
      <w:r>
        <w:rPr>
          <w:rFonts w:ascii="方正仿宋_GBK" w:eastAsia="方正仿宋_GBK"/>
          <w:sz w:val="32"/>
          <w:szCs w:val="32"/>
        </w:rPr>
        <w:t>11</w:t>
      </w:r>
      <w:r>
        <w:rPr>
          <w:rFonts w:ascii="方正仿宋_GBK" w:eastAsia="方正仿宋_GBK" w:hint="eastAsia"/>
          <w:sz w:val="32"/>
          <w:szCs w:val="32"/>
        </w:rPr>
        <w:t>月</w:t>
      </w:r>
      <w:r>
        <w:rPr>
          <w:rFonts w:ascii="方正仿宋_GBK" w:eastAsia="方正仿宋_GBK"/>
          <w:sz w:val="32"/>
          <w:szCs w:val="32"/>
        </w:rPr>
        <w:t>19日</w:t>
      </w:r>
      <w:r>
        <w:rPr>
          <w:rFonts w:ascii="方正仿宋_GBK" w:eastAsia="方正仿宋_GBK" w:hint="eastAsia"/>
          <w:sz w:val="32"/>
          <w:szCs w:val="32"/>
        </w:rPr>
        <w:t>—2022年</w:t>
      </w:r>
      <w:r>
        <w:rPr>
          <w:rFonts w:ascii="方正仿宋_GBK" w:eastAsia="方正仿宋_GBK"/>
          <w:sz w:val="32"/>
          <w:szCs w:val="32"/>
        </w:rPr>
        <w:t>11</w:t>
      </w:r>
      <w:r>
        <w:rPr>
          <w:rFonts w:ascii="方正仿宋_GBK" w:eastAsia="方正仿宋_GBK" w:hint="eastAsia"/>
          <w:sz w:val="32"/>
          <w:szCs w:val="32"/>
        </w:rPr>
        <w:t>月</w:t>
      </w:r>
      <w:r>
        <w:rPr>
          <w:rFonts w:ascii="方正仿宋_GBK" w:eastAsia="方正仿宋_GBK"/>
          <w:sz w:val="32"/>
          <w:szCs w:val="32"/>
        </w:rPr>
        <w:t>19日</w:t>
      </w:r>
      <w:r>
        <w:rPr>
          <w:rFonts w:ascii="方正仿宋_GBK" w:eastAsia="方正仿宋_GBK" w:hint="eastAsia"/>
          <w:sz w:val="32"/>
          <w:szCs w:val="32"/>
        </w:rPr>
        <w:t>（下一周期）</w:t>
      </w:r>
      <w:r>
        <w:rPr>
          <w:rFonts w:ascii="方正仿宋_GBK" w:eastAsia="方正仿宋_GBK"/>
          <w:sz w:val="32"/>
          <w:szCs w:val="32"/>
        </w:rPr>
        <w:t>，这是不符合规定的</w:t>
      </w:r>
      <w:r>
        <w:rPr>
          <w:rFonts w:ascii="方正仿宋_GBK" w:eastAsia="方正仿宋_GBK" w:hint="eastAsia"/>
          <w:sz w:val="32"/>
          <w:szCs w:val="32"/>
        </w:rPr>
        <w:t>。</w:t>
      </w:r>
    </w:p>
    <w:p>
      <w:pPr>
        <w:spacing w:before="97" w:line="223" w:lineRule="auto"/>
        <w:ind w:left="49"/>
        <w:rPr>
          <w:rFonts w:ascii="黑体" w:eastAsia="黑体" w:cs="黑体"/>
          <w:sz w:val="30"/>
          <w:szCs w:val="30"/>
        </w:rPr>
      </w:pPr>
      <w:r>
        <w:rPr>
          <w:rFonts w:ascii="黑体" w:eastAsia="黑体" w:cs="黑体"/>
          <w:spacing w:val="-2"/>
          <w:sz w:val="30"/>
          <w:szCs w:val="30"/>
          <w14:textOutline w14:w="5334" w14:cap="flat">
            <w14:solidFill>
              <w14:srgbClr w14:val="000000"/>
            </w14:solidFill>
            <w14:prstDash w14:val="solid"/>
            <w14:miter/>
          </w14:textOutline>
        </w:rPr>
        <w:t>附件2：</w:t>
      </w:r>
    </w:p>
    <w:p>
      <w:pPr>
        <w:spacing w:before="252" w:line="240" w:lineRule="auto"/>
        <w:ind w:left="700" w:firstLine="0"/>
        <w:rPr>
          <w:rFonts w:ascii="CESI仿宋-GB2312" w:eastAsia="CESI仿宋-GB2312" w:cs="宋体" w:hint="eastAsia"/>
          <w:sz w:val="44"/>
          <w:szCs w:val="44"/>
        </w:rPr>
      </w:pPr>
      <w:r>
        <w:rPr>
          <w:rFonts w:ascii="CESI仿宋-GB2312" w:eastAsia="CESI仿宋-GB2312" w:cs="宋体" w:hint="eastAsia"/>
          <w:spacing w:val="-27"/>
          <w:sz w:val="44"/>
          <w:szCs w:val="44"/>
          <w14:textOutline w14:w="7874" w14:cap="flat">
            <w14:solidFill>
              <w14:srgbClr w14:val="000000"/>
            </w14:solidFill>
            <w14:prstDash w14:val="solid"/>
            <w14:miter/>
          </w14:textOutline>
        </w:rPr>
        <w:t>内</w:t>
      </w:r>
      <w:r>
        <w:rPr>
          <w:rFonts w:ascii="CESI仿宋-GB2312" w:eastAsia="CESI仿宋-GB2312" w:cs="宋体" w:hint="eastAsia"/>
          <w:spacing w:val="-22"/>
          <w:sz w:val="44"/>
          <w:szCs w:val="44"/>
          <w14:textOutline w14:w="7874" w14:cap="flat">
            <w14:solidFill>
              <w14:srgbClr w14:val="000000"/>
            </w14:solidFill>
            <w14:prstDash w14:val="solid"/>
            <w14:miter/>
          </w14:textOutline>
        </w:rPr>
        <w:t>蒙古自治区政府购买社会救助服务清单</w:t>
      </w:r>
    </w:p>
    <w:p>
      <w:pPr>
        <w:spacing w:line="143" w:lineRule="exact"/>
        <w:rPr>
          <w:rFonts w:ascii="CESI仿宋-GB2312" w:eastAsia="CESI仿宋-GB2312" w:hint="eastAsia"/>
          <w:sz w:val="32"/>
          <w:szCs w:val="32"/>
        </w:rPr>
      </w:pPr>
    </w:p>
    <w:tbl>
      <w:tblPr>
        <w:jc w:val="left"/>
        <w:tblInd w:w="5" w:type="dxa"/>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2502"/>
        <w:gridCol w:w="6258"/>
      </w:tblGrid>
      <w:tr>
        <w:trPr>
          <w:trHeight w:val="609"/>
        </w:trPr>
        <w:tc>
          <w:tcPr>
            <w:tcW w:w="2502" w:type="dxa"/>
            <w:tcBorders>
              <w:top w:val="single" w:sz="2" w:space="0" w:color="000000"/>
              <w:left w:val="single" w:sz="4" w:space="0" w:color="000000"/>
              <w:bottom w:val="single" w:sz="2" w:space="0" w:color="000000"/>
              <w:right w:val="single" w:sz="4" w:space="0" w:color="000000"/>
            </w:tcBorders>
            <w:noWrap/>
          </w:tcPr>
          <w:p>
            <w:pPr>
              <w:spacing w:before="158" w:line="218" w:lineRule="auto"/>
              <w:ind w:left="629"/>
              <w:rPr>
                <w:rFonts w:ascii="CESI仿宋-GB2312" w:eastAsia="CESI仿宋-GB2312" w:cs="宋体" w:hint="eastAsia"/>
                <w:sz w:val="32"/>
                <w:szCs w:val="32"/>
              </w:rPr>
            </w:pPr>
            <w:r>
              <w:rPr>
                <w:rFonts w:ascii="CESI仿宋-GB2312" w:eastAsia="CESI仿宋-GB2312" w:cs="宋体" w:hint="eastAsia"/>
                <w:spacing w:val="4"/>
                <w:sz w:val="32"/>
                <w:szCs w:val="32"/>
                <w14:textOutline w14:w="5588" w14:cap="flat">
                  <w14:solidFill>
                    <w14:srgbClr w14:val="000000"/>
                  </w14:solidFill>
                  <w14:prstDash w14:val="solid"/>
                  <w14:miter/>
                </w14:textOutline>
              </w:rPr>
              <w:t>工作类别</w:t>
            </w:r>
          </w:p>
        </w:tc>
        <w:tc>
          <w:tcPr>
            <w:tcW w:w="6258" w:type="dxa"/>
            <w:tcBorders>
              <w:top w:val="single" w:sz="2" w:space="0" w:color="000000"/>
              <w:left w:val="single" w:sz="4" w:space="0" w:color="000000"/>
              <w:bottom w:val="single" w:sz="2" w:space="0" w:color="000000"/>
              <w:right w:val="single" w:sz="4" w:space="0" w:color="000000"/>
            </w:tcBorders>
            <w:noWrap/>
          </w:tcPr>
          <w:p>
            <w:pPr>
              <w:spacing w:before="159" w:line="221" w:lineRule="auto"/>
              <w:ind w:left="2317"/>
              <w:rPr>
                <w:rFonts w:ascii="CESI仿宋-GB2312" w:eastAsia="CESI仿宋-GB2312" w:cs="宋体" w:hint="eastAsia"/>
                <w:sz w:val="32"/>
                <w:szCs w:val="32"/>
              </w:rPr>
            </w:pPr>
            <w:r>
              <w:rPr>
                <w:rFonts w:ascii="CESI仿宋-GB2312" w:eastAsia="CESI仿宋-GB2312" w:cs="宋体" w:hint="eastAsia"/>
                <w:spacing w:val="4"/>
                <w:sz w:val="32"/>
                <w:szCs w:val="32"/>
                <w14:textOutline w14:w="5588" w14:cap="flat">
                  <w14:solidFill>
                    <w14:srgbClr w14:val="000000"/>
                  </w14:solidFill>
                  <w14:prstDash w14:val="solid"/>
                  <w14:miter/>
                </w14:textOutline>
              </w:rPr>
              <w:t>项</w:t>
            </w:r>
            <w:r>
              <w:rPr>
                <w:rFonts w:ascii="CESI仿宋-GB2312" w:eastAsia="CESI仿宋-GB2312" w:cs="宋体" w:hint="eastAsia"/>
                <w:spacing w:val="4"/>
                <w:sz w:val="32"/>
                <w:szCs w:val="32"/>
              </w:rPr>
              <w:t xml:space="preserve">       </w:t>
            </w:r>
            <w:r>
              <w:rPr>
                <w:rFonts w:ascii="CESI仿宋-GB2312" w:eastAsia="CESI仿宋-GB2312" w:cs="宋体" w:hint="eastAsia"/>
                <w:spacing w:val="4"/>
                <w:sz w:val="32"/>
                <w:szCs w:val="32"/>
                <w14:textOutline w14:w="5588" w14:cap="flat">
                  <w14:solidFill>
                    <w14:srgbClr w14:val="000000"/>
                  </w14:solidFill>
                  <w14:prstDash w14:val="solid"/>
                  <w14:miter/>
                </w14:textOutline>
              </w:rPr>
              <w:t>目</w:t>
            </w:r>
          </w:p>
        </w:tc>
      </w:tr>
      <w:tr>
        <w:trPr>
          <w:trHeight w:val="625"/>
        </w:trPr>
        <w:tc>
          <w:tcPr>
            <w:tcW w:w="2502" w:type="dxa"/>
            <w:vMerge w:val="restart"/>
            <w:tcBorders>
              <w:top w:val="single" w:sz="2" w:space="0" w:color="000000"/>
              <w:left w:val="single" w:sz="4" w:space="0" w:color="000000"/>
              <w:bottom w:val="nil"/>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事务性工作</w:t>
            </w: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建立生活困难群众精准救助台账</w:t>
            </w:r>
          </w:p>
        </w:tc>
      </w:tr>
      <w:tr>
        <w:trPr>
          <w:trHeight w:val="624"/>
        </w:trPr>
        <w:tc>
          <w:tcPr>
            <w:tcW w:w="2502" w:type="dxa"/>
            <w:vMerge/>
            <w:tcBorders>
              <w:top w:val="nil"/>
              <w:left w:val="single" w:sz="4" w:space="0" w:color="000000"/>
              <w:bottom w:val="nil"/>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救助申请对象主动发现</w:t>
            </w:r>
          </w:p>
        </w:tc>
      </w:tr>
      <w:tr>
        <w:trPr>
          <w:trHeight w:val="615"/>
        </w:trPr>
        <w:tc>
          <w:tcPr>
            <w:tcW w:w="2502" w:type="dxa"/>
            <w:vMerge/>
            <w:tcBorders>
              <w:top w:val="nil"/>
              <w:left w:val="single" w:sz="4" w:space="0" w:color="000000"/>
              <w:bottom w:val="nil"/>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救助申请对象摸底排查</w:t>
            </w:r>
          </w:p>
        </w:tc>
      </w:tr>
      <w:tr>
        <w:trPr>
          <w:trHeight w:val="625"/>
        </w:trPr>
        <w:tc>
          <w:tcPr>
            <w:tcW w:w="2502" w:type="dxa"/>
            <w:vMerge/>
            <w:tcBorders>
              <w:top w:val="nil"/>
              <w:left w:val="single" w:sz="4" w:space="0" w:color="000000"/>
              <w:bottom w:val="nil"/>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社会救助业务培训</w:t>
            </w:r>
          </w:p>
        </w:tc>
      </w:tr>
      <w:tr>
        <w:trPr>
          <w:trHeight w:val="615"/>
        </w:trPr>
        <w:tc>
          <w:tcPr>
            <w:tcW w:w="2502" w:type="dxa"/>
            <w:vMerge/>
            <w:tcBorders>
              <w:top w:val="nil"/>
              <w:left w:val="single" w:sz="4" w:space="0" w:color="000000"/>
              <w:bottom w:val="nil"/>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社会救助规划设计</w:t>
            </w:r>
          </w:p>
        </w:tc>
      </w:tr>
      <w:tr>
        <w:trPr>
          <w:trHeight w:val="624"/>
        </w:trPr>
        <w:tc>
          <w:tcPr>
            <w:tcW w:w="2502" w:type="dxa"/>
            <w:vMerge/>
            <w:tcBorders>
              <w:top w:val="nil"/>
              <w:left w:val="single" w:sz="4" w:space="0" w:color="000000"/>
              <w:bottom w:val="nil"/>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社会救助课题研究</w:t>
            </w:r>
          </w:p>
        </w:tc>
      </w:tr>
      <w:tr>
        <w:trPr>
          <w:trHeight w:val="615"/>
        </w:trPr>
        <w:tc>
          <w:tcPr>
            <w:tcW w:w="2502" w:type="dxa"/>
            <w:vMerge/>
            <w:tcBorders>
              <w:top w:val="nil"/>
              <w:left w:val="single" w:sz="4" w:space="0" w:color="000000"/>
              <w:bottom w:val="nil"/>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社会救助政策宣传</w:t>
            </w:r>
          </w:p>
        </w:tc>
      </w:tr>
      <w:tr>
        <w:trPr>
          <w:trHeight w:val="624"/>
        </w:trPr>
        <w:tc>
          <w:tcPr>
            <w:tcW w:w="2502" w:type="dxa"/>
            <w:vMerge/>
            <w:tcBorders>
              <w:top w:val="nil"/>
              <w:left w:val="single" w:sz="4" w:space="0" w:color="000000"/>
              <w:bottom w:val="nil"/>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社会救助绩效评价</w:t>
            </w:r>
          </w:p>
        </w:tc>
      </w:tr>
      <w:tr>
        <w:trPr>
          <w:trHeight w:val="625"/>
        </w:trPr>
        <w:tc>
          <w:tcPr>
            <w:tcW w:w="2502" w:type="dxa"/>
            <w:vMerge/>
            <w:tcBorders>
              <w:top w:val="nil"/>
              <w:left w:val="single" w:sz="4" w:space="0" w:color="000000"/>
              <w:bottom w:val="single" w:sz="2" w:space="0" w:color="000000"/>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特困人员自理能力评估</w:t>
            </w:r>
          </w:p>
        </w:tc>
      </w:tr>
      <w:tr>
        <w:trPr>
          <w:trHeight w:val="615"/>
        </w:trPr>
        <w:tc>
          <w:tcPr>
            <w:tcW w:w="2502" w:type="dxa"/>
            <w:vMerge w:val="restart"/>
            <w:tcBorders>
              <w:top w:val="single" w:sz="2" w:space="0" w:color="000000"/>
              <w:left w:val="single" w:sz="4" w:space="0" w:color="000000"/>
              <w:bottom w:val="nil"/>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服务性工作</w:t>
            </w: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社会救助对象家庭家计调查</w:t>
            </w:r>
          </w:p>
        </w:tc>
      </w:tr>
      <w:tr>
        <w:trPr>
          <w:trHeight w:val="615"/>
        </w:trPr>
        <w:tc>
          <w:tcPr>
            <w:tcW w:w="2502" w:type="dxa"/>
            <w:vMerge/>
            <w:tcBorders>
              <w:top w:val="nil"/>
              <w:left w:val="single" w:sz="4" w:space="0" w:color="000000"/>
              <w:bottom w:val="nil"/>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社会救助对象照料护理</w:t>
            </w:r>
          </w:p>
        </w:tc>
      </w:tr>
      <w:tr>
        <w:trPr>
          <w:trHeight w:val="635"/>
        </w:trPr>
        <w:tc>
          <w:tcPr>
            <w:tcW w:w="2502" w:type="dxa"/>
            <w:vMerge/>
            <w:tcBorders>
              <w:top w:val="nil"/>
              <w:left w:val="single" w:sz="4" w:space="0" w:color="000000"/>
              <w:bottom w:val="nil"/>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社会救助对象康复训练</w:t>
            </w:r>
          </w:p>
        </w:tc>
      </w:tr>
      <w:tr>
        <w:trPr>
          <w:trHeight w:val="605"/>
        </w:trPr>
        <w:tc>
          <w:tcPr>
            <w:tcW w:w="2502" w:type="dxa"/>
            <w:vMerge/>
            <w:tcBorders>
              <w:top w:val="nil"/>
              <w:left w:val="single" w:sz="4" w:space="0" w:color="000000"/>
              <w:bottom w:val="nil"/>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社会救助对象送医陪护</w:t>
            </w:r>
          </w:p>
        </w:tc>
      </w:tr>
      <w:tr>
        <w:trPr>
          <w:trHeight w:val="615"/>
        </w:trPr>
        <w:tc>
          <w:tcPr>
            <w:tcW w:w="2502" w:type="dxa"/>
            <w:vMerge/>
            <w:tcBorders>
              <w:top w:val="nil"/>
              <w:left w:val="single" w:sz="4" w:space="0" w:color="000000"/>
              <w:bottom w:val="nil"/>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社会救助对象社会融入</w:t>
            </w:r>
          </w:p>
        </w:tc>
      </w:tr>
      <w:tr>
        <w:trPr>
          <w:trHeight w:val="615"/>
        </w:trPr>
        <w:tc>
          <w:tcPr>
            <w:tcW w:w="2502" w:type="dxa"/>
            <w:vMerge/>
            <w:tcBorders>
              <w:top w:val="nil"/>
              <w:left w:val="single" w:sz="4" w:space="0" w:color="000000"/>
              <w:bottom w:val="nil"/>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社会救助对象能力提升</w:t>
            </w:r>
          </w:p>
        </w:tc>
      </w:tr>
      <w:tr>
        <w:trPr>
          <w:trHeight w:val="615"/>
        </w:trPr>
        <w:tc>
          <w:tcPr>
            <w:tcW w:w="2502" w:type="dxa"/>
            <w:vMerge/>
            <w:tcBorders>
              <w:top w:val="nil"/>
              <w:left w:val="single" w:sz="4" w:space="0" w:color="000000"/>
              <w:bottom w:val="nil"/>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社会救助对象心理疏导</w:t>
            </w:r>
          </w:p>
        </w:tc>
      </w:tr>
      <w:tr>
        <w:trPr>
          <w:trHeight w:val="629"/>
        </w:trPr>
        <w:tc>
          <w:tcPr>
            <w:tcW w:w="2502" w:type="dxa"/>
            <w:vMerge/>
            <w:tcBorders>
              <w:top w:val="nil"/>
              <w:left w:val="single" w:sz="4" w:space="0" w:color="000000"/>
              <w:bottom w:val="single" w:sz="2" w:space="0" w:color="000000"/>
              <w:right w:val="single" w:sz="4" w:space="0" w:color="000000"/>
            </w:tcBorders>
            <w:noWrap/>
            <w:vAlign w:val="center"/>
          </w:tcPr>
          <w:p/>
        </w:tc>
        <w:tc>
          <w:tcPr>
            <w:tcW w:w="6258" w:type="dxa"/>
            <w:tcBorders>
              <w:top w:val="single" w:sz="2" w:space="0" w:color="000000"/>
              <w:left w:val="single" w:sz="4" w:space="0" w:color="000000"/>
              <w:bottom w:val="single" w:sz="2" w:space="0" w:color="000000"/>
              <w:right w:val="single" w:sz="4" w:space="0" w:color="000000"/>
            </w:tcBorders>
            <w:noWrap/>
            <w:vAlign w:val="center"/>
          </w:tcPr>
          <w:p>
            <w:pPr>
              <w:jc w:val="cente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资源链接</w:t>
            </w:r>
          </w:p>
        </w:tc>
      </w:tr>
    </w:tbl>
    <w:p/>
    <w:p>
      <w:pPr>
        <w:ind w:left="0" w:firstLineChars="200" w:firstLine="640"/>
        <w:rPr>
          <w:rFonts w:ascii="CESI仿宋-GB2312" w:eastAsia="CESI仿宋-GB2312" w:cs="仿宋"/>
          <w:b/>
          <w:bCs/>
          <w:color w:val="auto"/>
          <w:sz w:val="32"/>
          <w:szCs w:val="32"/>
          <w:lang w:eastAsia="zh-CN"/>
        </w:rPr>
      </w:pPr>
      <w:r>
        <w:rPr>
          <w:rFonts w:ascii="CESI仿宋-GB2312" w:eastAsia="CESI仿宋-GB2312" w:cs="仿宋"/>
          <w:b/>
          <w:bCs/>
          <w:color w:val="auto"/>
          <w:sz w:val="32"/>
          <w:szCs w:val="32"/>
          <w:lang w:eastAsia="zh-CN"/>
        </w:rPr>
        <w:t>附件3：</w:t>
      </w:r>
    </w:p>
    <w:p>
      <w:pPr>
        <w:ind w:left="0" w:firstLineChars="200" w:firstLine="720"/>
        <w:jc w:val="center"/>
        <w:rPr>
          <w:rFonts w:ascii="CESI宋体-GB2312" w:eastAsia="CESI宋体-GB2312" w:cs="仿宋"/>
          <w:b/>
          <w:bCs/>
          <w:color w:val="auto"/>
          <w:sz w:val="36"/>
          <w:szCs w:val="36"/>
          <w:lang w:eastAsia="zh-CN"/>
        </w:rPr>
      </w:pPr>
      <w:r>
        <w:rPr>
          <w:rFonts w:ascii="CESI宋体-GB2312" w:eastAsia="CESI宋体-GB2312" w:cs="仿宋" w:hint="eastAsia"/>
          <w:b/>
          <w:bCs/>
          <w:color w:val="auto"/>
          <w:sz w:val="36"/>
          <w:szCs w:val="36"/>
          <w:lang w:eastAsia="zh-CN"/>
        </w:rPr>
        <w:t>预算模板</w:t>
      </w:r>
    </w:p>
    <w:p>
      <w:pPr>
        <w:ind w:left="0" w:firstLineChars="200" w:firstLine="720"/>
        <w:jc w:val="center"/>
        <w:rPr>
          <w:rFonts w:ascii="CESI宋体-GB2312" w:eastAsia="CESI宋体-GB2312" w:cs="仿宋" w:hint="eastAsia"/>
          <w:b/>
          <w:bCs/>
          <w:color w:val="auto"/>
          <w:sz w:val="36"/>
          <w:szCs w:val="36"/>
          <w:lang w:eastAsia="zh-CN"/>
        </w:rPr>
      </w:pPr>
    </w:p>
    <w:p>
      <w:pPr>
        <w:ind w:left="0" w:firstLineChars="200" w:firstLine="640"/>
        <w:rPr>
          <w:rFonts w:ascii="方正黑体_GBK" w:eastAsia="方正黑体_GBK" w:cs="仿宋" w:hint="eastAsia"/>
          <w:color w:val="auto"/>
          <w:sz w:val="32"/>
          <w:szCs w:val="32"/>
          <w:lang w:eastAsia="zh-CN"/>
        </w:rPr>
      </w:pPr>
      <w:r>
        <w:rPr>
          <w:rFonts w:ascii="方正黑体_GBK" w:eastAsia="方正黑体_GBK" w:cs="仿宋" w:hint="eastAsia"/>
          <w:color w:val="auto"/>
          <w:sz w:val="32"/>
          <w:szCs w:val="32"/>
          <w:lang w:eastAsia="zh-CN"/>
        </w:rPr>
        <w:t>一、业务活动成本</w:t>
      </w:r>
    </w:p>
    <w:p>
      <w:pPr>
        <w:ind w:left="0"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业务活动成本是指为开展与政府购买社会救助服务项目直接 相关的服务所发生的费用。原则上应按照与项目实施相关的具体 工作逐项测算项目资金。</w:t>
      </w:r>
    </w:p>
    <w:p>
      <w:pPr>
        <w:ind w:left="0" w:firstLineChars="200" w:firstLine="640"/>
        <w:rPr>
          <w:rFonts w:ascii="CESI仿宋-GB2312" w:eastAsia="CESI仿宋-GB2312" w:cs="仿宋" w:hint="eastAsia"/>
          <w:color w:val="auto"/>
          <w:sz w:val="32"/>
          <w:szCs w:val="32"/>
          <w:lang w:eastAsia="zh-CN"/>
        </w:rPr>
      </w:pPr>
      <w:r>
        <w:rPr>
          <w:rFonts w:ascii="CESI仿宋-GB2312" w:eastAsia="CESI仿宋-GB2312" w:cs="仿宋"/>
          <w:color w:val="auto"/>
          <w:sz w:val="32"/>
          <w:szCs w:val="32"/>
          <w:lang w:eastAsia="zh-CN"/>
        </w:rPr>
        <w:t>（一）</w:t>
      </w:r>
      <w:r>
        <w:rPr>
          <w:rFonts w:ascii="CESI仿宋-GB2312" w:eastAsia="CESI仿宋-GB2312" w:cs="仿宋" w:hint="eastAsia"/>
          <w:color w:val="auto"/>
          <w:sz w:val="32"/>
          <w:szCs w:val="32"/>
          <w:lang w:eastAsia="zh-CN"/>
        </w:rPr>
        <w:t>人力成本费用</w:t>
      </w:r>
    </w:p>
    <w:p>
      <w:pPr>
        <w:ind w:left="0"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用于项目执行中发生的支付给承接机构投入项目的全职人员 的费用。测算项目资金时应列明拟要求承接主体投入人员数量、人力成本测算标准等。其中，拟要求承接主体投入全职工作人员数量应与购买主体规划服务工作内容数量相适应。购买主体可根据人员学历层次、专业资质、工作经验等因素确定此项费用标准，可参照上一年度当地全口径城镇单位就业人员平均工资的80%-120%标准进行确定。</w:t>
      </w:r>
    </w:p>
    <w:p>
      <w:pPr>
        <w:ind w:left="0" w:firstLineChars="200" w:firstLine="640"/>
        <w:rPr>
          <w:rFonts w:ascii="CESI仿宋-GB2312" w:eastAsia="CESI仿宋-GB2312" w:cs="仿宋" w:hint="eastAsia"/>
          <w:color w:val="auto"/>
          <w:sz w:val="32"/>
          <w:szCs w:val="32"/>
          <w:lang w:eastAsia="zh-CN"/>
        </w:rPr>
      </w:pPr>
      <w:r>
        <w:rPr>
          <w:rFonts w:ascii="CESI仿宋-GB2312" w:eastAsia="CESI仿宋-GB2312" w:cs="仿宋"/>
          <w:color w:val="auto"/>
          <w:sz w:val="32"/>
          <w:szCs w:val="32"/>
          <w:lang w:eastAsia="zh-CN"/>
        </w:rPr>
        <w:t>（二）</w:t>
      </w:r>
      <w:r>
        <w:rPr>
          <w:rFonts w:ascii="CESI仿宋-GB2312" w:eastAsia="CESI仿宋-GB2312" w:cs="仿宋" w:hint="eastAsia"/>
          <w:color w:val="auto"/>
          <w:sz w:val="32"/>
          <w:szCs w:val="32"/>
          <w:lang w:eastAsia="zh-CN"/>
        </w:rPr>
        <w:t>服务活动及培训 (会议) 相关费用</w:t>
      </w:r>
    </w:p>
    <w:p>
      <w:pPr>
        <w:ind w:left="0"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用于直接对服务对象开展相应活动或培训(会议)所必须发 生的各项费用，包括物资费、场地租赁费、交通费等。测算项目资金时应列明具体用途、规格、单价及数量等。培训(会议)费用应参照当地党政机关事业单位培训、会议费相关标准执行预算。</w:t>
      </w:r>
    </w:p>
    <w:p>
      <w:pPr>
        <w:ind w:left="0" w:firstLineChars="200" w:firstLine="640"/>
        <w:rPr>
          <w:rFonts w:ascii="CESI仿宋-GB2312" w:eastAsia="CESI仿宋-GB2312" w:cs="仿宋" w:hint="eastAsia"/>
          <w:color w:val="auto"/>
          <w:sz w:val="32"/>
          <w:szCs w:val="32"/>
          <w:lang w:eastAsia="zh-CN"/>
        </w:rPr>
      </w:pPr>
      <w:r>
        <w:rPr>
          <w:rFonts w:ascii="CESI仿宋-GB2312" w:eastAsia="CESI仿宋-GB2312" w:cs="仿宋"/>
          <w:color w:val="auto"/>
          <w:sz w:val="32"/>
          <w:szCs w:val="32"/>
          <w:lang w:eastAsia="zh-CN"/>
        </w:rPr>
        <w:t>（三）</w:t>
      </w:r>
      <w:r>
        <w:rPr>
          <w:rFonts w:ascii="CESI仿宋-GB2312" w:eastAsia="CESI仿宋-GB2312" w:cs="仿宋" w:hint="eastAsia"/>
          <w:color w:val="auto"/>
          <w:sz w:val="32"/>
          <w:szCs w:val="32"/>
          <w:lang w:eastAsia="zh-CN"/>
        </w:rPr>
        <w:t>劳务费</w:t>
      </w:r>
    </w:p>
    <w:p>
      <w:pPr>
        <w:ind w:left="0"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用于项目执行中发生的支付给在承接机构无工资性收入的临 时聘用人员的劳务性费用，包括专家费、临时聘用人员劳务费等。测算项目资金时应列明人员数量、服务内容、劳务费标准，涉及专家费的还应列明专业技术职称。原则上，专家费应参照党政机关事业单位相关标准执行；临时聘用人员劳务费标准每人每天不低于当地年度平均工资标准。</w:t>
      </w:r>
    </w:p>
    <w:p>
      <w:pPr>
        <w:ind w:left="0" w:firstLineChars="200" w:firstLine="640"/>
        <w:rPr>
          <w:rFonts w:ascii="方正黑体_GBK" w:eastAsia="方正黑体_GBK" w:cs="仿宋" w:hint="eastAsia"/>
          <w:color w:val="auto"/>
          <w:sz w:val="32"/>
          <w:szCs w:val="32"/>
          <w:lang w:eastAsia="zh-CN"/>
        </w:rPr>
      </w:pPr>
      <w:r>
        <w:rPr>
          <w:rFonts w:ascii="方正黑体_GBK" w:eastAsia="方正黑体_GBK" w:cs="仿宋" w:hint="eastAsia"/>
          <w:color w:val="auto"/>
          <w:sz w:val="32"/>
          <w:szCs w:val="32"/>
          <w:lang w:eastAsia="zh-CN"/>
        </w:rPr>
        <w:t>二、管理费用</w:t>
      </w:r>
    </w:p>
    <w:p>
      <w:pPr>
        <w:ind w:left="0"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管理费用是指承接主体为组织和管理其业务活动所发生的各 项费用。主要包括行政管理、财务管理、水电费、差旅费、聘请审计等中介机构费、固定资产支出等。</w:t>
      </w:r>
    </w:p>
    <w:p>
      <w:pPr>
        <w:ind w:left="0"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购买主体应结合项目实际情况合理安排一定比例的管理费用。管理费用不得与其他项目支出重复列支相同内容。</w:t>
      </w:r>
    </w:p>
    <w:p>
      <w:pPr>
        <w:ind w:left="0" w:firstLineChars="200" w:firstLine="640"/>
        <w:rPr>
          <w:rFonts w:ascii="方正黑体_GBK" w:eastAsia="方正黑体_GBK" w:cs="仿宋" w:hint="eastAsia"/>
          <w:color w:val="auto"/>
          <w:sz w:val="32"/>
          <w:szCs w:val="32"/>
          <w:lang w:eastAsia="zh-CN"/>
        </w:rPr>
      </w:pPr>
      <w:r>
        <w:rPr>
          <w:rFonts w:ascii="方正黑体_GBK" w:eastAsia="方正黑体_GBK" w:cs="仿宋" w:hint="eastAsia"/>
          <w:color w:val="auto"/>
          <w:sz w:val="32"/>
          <w:szCs w:val="32"/>
          <w:lang w:eastAsia="zh-CN"/>
        </w:rPr>
        <w:t>三、其他成本</w:t>
      </w:r>
    </w:p>
    <w:p>
      <w:pPr>
        <w:ind w:firstLineChars="200" w:firstLine="640"/>
        <w:rPr>
          <w:rFonts w:ascii="CESI仿宋-GB2312" w:eastAsia="CESI仿宋-GB2312" w:cs="仿宋" w:hint="eastAsia"/>
          <w:color w:val="auto"/>
          <w:sz w:val="32"/>
          <w:szCs w:val="32"/>
          <w:lang w:eastAsia="zh-CN"/>
        </w:rPr>
        <w:sectPr>
          <w:footerReference w:type="default" r:id="rId2"/>
          <w:pgSz w:w="11906" w:h="16838"/>
          <w:pgMar w:top="1383" w:right="1406" w:bottom="1383" w:left="1406" w:header="851" w:footer="992" w:gutter="0"/>
          <w:pgNumType w:start="1"/>
          <w:docGrid w:type="lines" w:linePitch="312" w:charSpace="0"/>
        </w:sectPr>
      </w:pPr>
      <w:r>
        <w:rPr>
          <w:rFonts w:ascii="CESI仿宋-GB2312" w:eastAsia="CESI仿宋-GB2312" w:cs="仿宋" w:hint="eastAsia"/>
          <w:color w:val="auto"/>
          <w:sz w:val="32"/>
          <w:szCs w:val="32"/>
          <w:lang w:eastAsia="zh-CN"/>
        </w:rPr>
        <w:t>其他成本是指应在政府购买社会救助服务项目总预算中支付，</w:t>
      </w:r>
    </w:p>
    <w:p>
      <w:pPr>
        <w:rPr>
          <w:rFonts w:ascii="CESI仿宋-GB2312" w:eastAsia="CESI仿宋-GB2312" w:cs="仿宋"/>
          <w:color w:val="auto"/>
          <w:sz w:val="32"/>
          <w:szCs w:val="32"/>
          <w:lang w:eastAsia="zh-CN"/>
        </w:rPr>
      </w:pPr>
      <w:r>
        <w:rPr>
          <w:rFonts w:ascii="CESI仿宋-GB2312" w:eastAsia="CESI仿宋-GB2312" w:cs="仿宋" w:hint="eastAsia"/>
          <w:color w:val="auto"/>
          <w:sz w:val="32"/>
          <w:szCs w:val="32"/>
          <w:lang w:eastAsia="zh-CN"/>
        </w:rPr>
        <w:t>但又无法归属到上述业务活动成本或管理费用中的费用，包括税费、为开展政府购买社会救助服务项目而产生的资产耗费或损失、因服务实施而获得捐赠物资产生的费用等。其中，税费应按照承接单位所属的纳税人类别据实核算</w:t>
      </w:r>
      <w:r>
        <w:rPr>
          <w:rFonts w:ascii="CESI仿宋-GB2312" w:eastAsia="CESI仿宋-GB2312" w:cs="仿宋"/>
          <w:color w:val="auto"/>
          <w:sz w:val="32"/>
          <w:szCs w:val="32"/>
          <w:lang w:eastAsia="zh-CN"/>
        </w:rPr>
        <w:t>。</w:t>
      </w:r>
    </w:p>
    <w:p>
      <w:pPr>
        <w:rPr>
          <w:rFonts w:ascii="CESI仿宋-GB2312" w:eastAsia="CESI仿宋-GB2312" w:cs="仿宋"/>
          <w:color w:val="auto"/>
          <w:sz w:val="32"/>
          <w:szCs w:val="32"/>
          <w:lang w:eastAsia="zh-CN"/>
        </w:rPr>
        <w:sectPr>
          <w:type w:val="continuous"/>
          <w:pgSz w:w="11906" w:h="16838"/>
          <w:pgMar w:top="1383" w:right="1406" w:bottom="1383" w:left="1406" w:header="851" w:footer="992" w:gutter="0"/>
          <w:pgNumType w:start="1"/>
          <w:docGrid w:type="lines" w:linePitch="312" w:charSpace="0"/>
        </w:sectPr>
      </w:pPr>
      <w:r>
        <w:rPr>
          <w:rFonts w:ascii="CESI仿宋-GB2312" w:eastAsia="CESI仿宋-GB2312" w:cs="仿宋"/>
          <w:color w:val="auto"/>
          <w:sz w:val="32"/>
          <w:szCs w:val="32"/>
          <w:lang w:eastAsia="zh-CN"/>
        </w:rPr>
        <w:br w:type="page"/>
      </w:r>
    </w:p>
    <w:tbl>
      <w:tblPr>
        <w:jc w:val="left"/>
        <w:tblInd w:w="-198" w:type="dxa"/>
        <w:tblW w:w="1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68"/>
        <w:gridCol w:w="1209"/>
        <w:gridCol w:w="1133"/>
        <w:gridCol w:w="4667"/>
        <w:gridCol w:w="1067"/>
        <w:gridCol w:w="1483"/>
        <w:gridCol w:w="3783"/>
      </w:tblGrid>
      <w:tr>
        <w:trPr>
          <w:trHeight w:val="727"/>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Times New Roman" w:eastAsia="宋体" w:cs="Times New Roman" w:hAnsi="Times New Roman"/>
                <w:b/>
                <w:szCs w:val="24"/>
                <w:lang w:bidi="ar-SA"/>
              </w:rPr>
            </w:pPr>
            <w:r>
              <w:rPr>
                <w:rFonts w:ascii="Times New Roman" w:eastAsia="宋体" w:cs="Times New Roman" w:hAnsi="Times New Roman"/>
                <w:b/>
                <w:szCs w:val="24"/>
                <w:lang w:bidi="ar-SA"/>
              </w:rPr>
              <w:br w:type="column"/>
              <w:t>序号</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Times New Roman" w:eastAsia="宋体" w:cs="Times New Roman" w:hAnsi="Times New Roman" w:hint="eastAsia"/>
                <w:b/>
                <w:kern w:val="2"/>
                <w:sz w:val="21"/>
                <w:szCs w:val="24"/>
                <w:lang w:val="en-US" w:eastAsia="zh-CN" w:bidi="ar-SA"/>
              </w:rPr>
            </w:pPr>
            <w:r>
              <w:rPr>
                <w:rFonts w:ascii="Times New Roman" w:cs="Times New Roman" w:hAnsi="Times New Roman" w:hint="eastAsia"/>
                <w:b/>
                <w:szCs w:val="24"/>
                <w:lang w:val="en-US" w:eastAsia="zh-CN" w:bidi="ar-SA"/>
              </w:rPr>
              <w:t>项目阶段</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Times New Roman" w:eastAsia="宋体" w:cs="Times New Roman" w:hAnsi="Times New Roman" w:hint="eastAsia"/>
                <w:b/>
                <w:szCs w:val="24"/>
                <w:lang w:val="en-US" w:eastAsia="zh-CN" w:bidi="ar-SA"/>
              </w:rPr>
            </w:pPr>
            <w:r>
              <w:rPr>
                <w:rFonts w:ascii="Times New Roman" w:cs="Times New Roman" w:hAnsi="Times New Roman" w:hint="eastAsia"/>
                <w:b/>
                <w:szCs w:val="24"/>
                <w:lang w:val="en-US" w:eastAsia="zh-CN" w:bidi="ar-SA"/>
              </w:rPr>
              <w:t>费用名称</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Times New Roman" w:eastAsia="宋体" w:cs="Times New Roman" w:hAnsi="Times New Roman"/>
                <w:b/>
                <w:szCs w:val="24"/>
                <w:lang w:bidi="ar-SA"/>
              </w:rPr>
            </w:pPr>
            <w:r>
              <w:rPr>
                <w:rFonts w:ascii="Times New Roman" w:eastAsia="宋体" w:cs="Times New Roman" w:hAnsi="Times New Roman" w:hint="eastAsia"/>
                <w:b/>
                <w:szCs w:val="24"/>
                <w:lang w:bidi="ar-SA"/>
              </w:rPr>
              <w:t>项目内容</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Times New Roman" w:cs="Times New Roman" w:hAnsi="Times New Roman" w:hint="eastAsia"/>
                <w:b/>
                <w:szCs w:val="24"/>
                <w:lang w:eastAsia="zh-CN" w:bidi="ar-SA"/>
              </w:rPr>
            </w:pPr>
            <w:r>
              <w:rPr>
                <w:rFonts w:ascii="Times New Roman" w:cs="Times New Roman" w:hAnsi="Times New Roman" w:hint="eastAsia"/>
                <w:b/>
                <w:szCs w:val="24"/>
                <w:lang w:eastAsia="zh-CN" w:bidi="ar-SA"/>
              </w:rPr>
              <w:t>人员</w:t>
            </w:r>
          </w:p>
          <w:p>
            <w:pPr>
              <w:jc w:val="center"/>
              <w:rPr>
                <w:rFonts w:ascii="Times New Roman" w:eastAsia="宋体" w:cs="Times New Roman" w:hAnsi="Times New Roman" w:hint="eastAsia"/>
                <w:b/>
                <w:szCs w:val="24"/>
                <w:lang w:eastAsia="zh-CN" w:bidi="ar-SA"/>
              </w:rPr>
            </w:pPr>
            <w:r>
              <w:rPr>
                <w:rFonts w:ascii="Times New Roman" w:cs="Times New Roman" w:hAnsi="Times New Roman" w:hint="eastAsia"/>
                <w:b/>
                <w:szCs w:val="24"/>
                <w:lang w:eastAsia="zh-CN" w:bidi="ar-SA"/>
              </w:rPr>
              <w:t>定量</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Times New Roman" w:cs="Times New Roman" w:hAnsi="Times New Roman" w:hint="eastAsia"/>
                <w:b/>
                <w:szCs w:val="24"/>
                <w:lang w:eastAsia="zh-CN" w:bidi="ar-SA"/>
              </w:rPr>
            </w:pPr>
            <w:r>
              <w:rPr>
                <w:rFonts w:ascii="Times New Roman" w:cs="Times New Roman" w:hAnsi="Times New Roman" w:hint="eastAsia"/>
                <w:b/>
                <w:szCs w:val="24"/>
                <w:lang w:eastAsia="zh-CN" w:bidi="ar-SA"/>
              </w:rPr>
              <w:t>规定</w:t>
            </w:r>
          </w:p>
          <w:p>
            <w:pPr>
              <w:jc w:val="center"/>
              <w:rPr>
                <w:rFonts w:ascii="Times New Roman" w:eastAsia="宋体" w:cs="Times New Roman" w:hAnsi="Times New Roman" w:hint="eastAsia"/>
                <w:b/>
                <w:szCs w:val="24"/>
                <w:lang w:eastAsia="zh-CN" w:bidi="ar-SA"/>
              </w:rPr>
            </w:pPr>
            <w:r>
              <w:rPr>
                <w:rFonts w:ascii="Times New Roman" w:cs="Times New Roman" w:hAnsi="Times New Roman" w:hint="eastAsia"/>
                <w:b/>
                <w:szCs w:val="24"/>
                <w:lang w:eastAsia="zh-CN" w:bidi="ar-SA"/>
              </w:rPr>
              <w:t>时限</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Times New Roman" w:eastAsia="宋体" w:cs="Times New Roman" w:hAnsi="Times New Roman" w:hint="eastAsia"/>
                <w:b/>
                <w:szCs w:val="24"/>
                <w:lang w:eastAsia="zh-CN" w:bidi="ar-SA"/>
              </w:rPr>
            </w:pPr>
            <w:r>
              <w:rPr>
                <w:rFonts w:ascii="Times New Roman" w:cs="Times New Roman" w:hAnsi="Times New Roman" w:hint="eastAsia"/>
                <w:b/>
                <w:szCs w:val="24"/>
                <w:lang w:eastAsia="zh-CN" w:bidi="ar-SA"/>
              </w:rPr>
              <w:t>预算核算方式</w:t>
            </w:r>
          </w:p>
        </w:tc>
      </w:tr>
      <w:tr>
        <w:trPr>
          <w:trHeight w:val="23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sz w:val="21"/>
                <w:szCs w:val="21"/>
                <w:lang w:bidi="ar-SA"/>
              </w:rPr>
            </w:pPr>
            <w:r>
              <w:rPr>
                <w:rFonts w:ascii="宋体" w:eastAsia="宋体" w:cs="宋体"/>
                <w:sz w:val="21"/>
                <w:szCs w:val="21"/>
                <w:lang w:bidi="ar-SA"/>
              </w:rPr>
              <w:t>业务活动成本</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kern w:val="2"/>
                <w:sz w:val="21"/>
                <w:szCs w:val="21"/>
                <w:lang w:val="en-US" w:eastAsia="zh-CN" w:bidi="ar-SA"/>
              </w:rPr>
            </w:pPr>
            <w:r>
              <w:rPr>
                <w:rFonts w:ascii="宋体" w:cs="宋体" w:hint="eastAsia"/>
                <w:sz w:val="21"/>
                <w:szCs w:val="21"/>
                <w:lang w:eastAsia="zh-CN" w:bidi="ar-SA"/>
              </w:rPr>
              <w:t>事前</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cs="宋体" w:hint="eastAsia"/>
                <w:sz w:val="21"/>
                <w:szCs w:val="21"/>
                <w:lang w:eastAsia="zh-CN" w:bidi="ar-SA"/>
              </w:rPr>
            </w:pPr>
            <w:r>
              <w:rPr>
                <w:rFonts w:ascii="宋体" w:cs="宋体" w:hint="eastAsia"/>
                <w:sz w:val="21"/>
                <w:szCs w:val="21"/>
                <w:lang w:val="en-US" w:eastAsia="zh-CN" w:bidi="ar-SA"/>
              </w:rPr>
              <w:t>业务活动成本（人力成本费用、服务活动及培训 (会议) 相关费用、劳务费，本模板中以人力成本费用为主）</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cs="宋体" w:hint="eastAsia"/>
                <w:sz w:val="21"/>
                <w:szCs w:val="21"/>
                <w:lang w:eastAsia="zh-CN" w:bidi="ar-SA"/>
              </w:rPr>
            </w:pPr>
            <w:r>
              <w:rPr>
                <w:rFonts w:ascii="宋体" w:cs="宋体" w:hint="eastAsia"/>
                <w:sz w:val="21"/>
                <w:szCs w:val="21"/>
                <w:lang w:eastAsia="zh-CN" w:bidi="ar-SA"/>
              </w:rPr>
              <w:t>根据购买内容，承接主体制定针对性实施方案，根据实施方案完成事前阶段的项目开展准备工作。例如：调查对象基础信息数据收集、工作表格的设计制定、调查路径的规划、调查方式的确定等。</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sz w:val="21"/>
                <w:szCs w:val="21"/>
                <w:lang w:bidi="ar-SA"/>
              </w:rPr>
            </w:pPr>
            <w:r>
              <w:rPr>
                <w:rFonts w:ascii="宋体" w:cs="宋体"/>
                <w:sz w:val="21"/>
                <w:szCs w:val="21"/>
                <w:lang w:val="en-US" w:eastAsia="zh-CN" w:bidi="ar-SA"/>
              </w:rPr>
              <w:t>2</w:t>
            </w:r>
            <w:r>
              <w:rPr>
                <w:rFonts w:ascii="宋体" w:cs="宋体" w:hint="eastAsia"/>
                <w:sz w:val="21"/>
                <w:szCs w:val="21"/>
                <w:lang w:val="en-US" w:eastAsia="zh-CN" w:bidi="ar-SA"/>
              </w:rPr>
              <w:t>人</w:t>
            </w:r>
            <w:r>
              <w:rPr>
                <w:rFonts w:ascii="宋体" w:cs="宋体"/>
                <w:sz w:val="21"/>
                <w:szCs w:val="21"/>
                <w:lang w:val="en-US" w:eastAsia="zh-CN" w:bidi="ar-SA"/>
              </w:rPr>
              <w:t>（请根据实际情况确定）</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sz w:val="21"/>
                <w:szCs w:val="21"/>
                <w:lang w:bidi="ar-SA"/>
              </w:rPr>
            </w:pPr>
            <w:r>
              <w:rPr>
                <w:rFonts w:ascii="宋体" w:cs="宋体" w:hint="eastAsia"/>
                <w:sz w:val="21"/>
                <w:szCs w:val="21"/>
                <w:lang w:val="en-US" w:eastAsia="zh-CN" w:bidi="ar-SA"/>
              </w:rPr>
              <w:t>2个月</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sz w:val="21"/>
                <w:szCs w:val="21"/>
                <w:lang w:bidi="ar-SA"/>
              </w:rPr>
            </w:pPr>
            <w:r>
              <w:rPr>
                <w:rFonts w:ascii="宋体" w:cs="宋体" w:hint="eastAsia"/>
                <w:sz w:val="21"/>
                <w:szCs w:val="21"/>
                <w:lang w:eastAsia="zh-CN" w:bidi="ar-SA"/>
              </w:rPr>
              <w:t>事前阶段的项目开展准备工作，</w:t>
            </w:r>
            <w:r>
              <w:rPr>
                <w:rFonts w:ascii="宋体" w:eastAsia="宋体" w:cs="宋体" w:hint="eastAsia"/>
                <w:sz w:val="21"/>
                <w:szCs w:val="21"/>
                <w:lang w:bidi="ar-SA"/>
              </w:rPr>
              <w:t>需具备</w:t>
            </w:r>
            <w:r>
              <w:rPr>
                <w:rFonts w:ascii="宋体" w:cs="宋体" w:hint="eastAsia"/>
                <w:sz w:val="21"/>
                <w:szCs w:val="21"/>
                <w:lang w:eastAsia="zh-CN" w:bidi="ar-SA"/>
              </w:rPr>
              <w:t>相关工作</w:t>
            </w:r>
            <w:r>
              <w:rPr>
                <w:rFonts w:ascii="宋体" w:eastAsia="宋体" w:cs="宋体" w:hint="eastAsia"/>
                <w:sz w:val="21"/>
                <w:szCs w:val="21"/>
                <w:lang w:bidi="ar-SA"/>
              </w:rPr>
              <w:t>经验的工作人员</w:t>
            </w:r>
            <w:r>
              <w:rPr>
                <w:rFonts w:ascii="宋体" w:cs="宋体" w:hint="eastAsia"/>
                <w:sz w:val="21"/>
                <w:szCs w:val="21"/>
                <w:lang w:val="en-US" w:eastAsia="zh-CN" w:bidi="ar-SA"/>
              </w:rPr>
              <w:t>2</w:t>
            </w:r>
            <w:r>
              <w:rPr>
                <w:rFonts w:ascii="宋体" w:eastAsia="宋体" w:cs="宋体" w:hint="eastAsia"/>
                <w:sz w:val="21"/>
                <w:szCs w:val="21"/>
                <w:lang w:bidi="ar-SA"/>
              </w:rPr>
              <w:t>人，累计用时</w:t>
            </w:r>
            <w:r>
              <w:rPr>
                <w:rFonts w:ascii="宋体" w:cs="宋体" w:hint="eastAsia"/>
                <w:sz w:val="21"/>
                <w:szCs w:val="21"/>
                <w:lang w:val="en-US" w:eastAsia="zh-CN" w:bidi="ar-SA"/>
              </w:rPr>
              <w:t>60日历</w:t>
            </w:r>
            <w:r>
              <w:rPr>
                <w:rFonts w:ascii="宋体" w:eastAsia="宋体" w:cs="宋体" w:hint="eastAsia"/>
                <w:sz w:val="21"/>
                <w:szCs w:val="21"/>
                <w:lang w:bidi="ar-SA"/>
              </w:rPr>
              <w:t>天</w:t>
            </w:r>
            <w:r>
              <w:rPr>
                <w:rFonts w:ascii="宋体" w:cs="宋体" w:hint="eastAsia"/>
                <w:sz w:val="21"/>
                <w:szCs w:val="21"/>
                <w:lang w:eastAsia="zh-CN" w:bidi="ar-SA"/>
              </w:rPr>
              <w:t>，完成事前准备阶段相关工作。</w:t>
            </w:r>
            <w:r>
              <w:rPr>
                <w:rFonts w:ascii="宋体" w:eastAsia="宋体" w:cs="宋体" w:hint="eastAsia"/>
                <w:sz w:val="21"/>
                <w:szCs w:val="21"/>
                <w:lang w:bidi="ar-SA"/>
              </w:rPr>
              <w:t>参考</w:t>
            </w:r>
            <w:r>
              <w:rPr>
                <w:rFonts w:ascii="宋体" w:cs="宋体" w:hint="eastAsia"/>
                <w:sz w:val="21"/>
                <w:szCs w:val="21"/>
                <w:lang w:eastAsia="zh-CN" w:bidi="ar-SA"/>
              </w:rPr>
              <w:t>上一年度该</w:t>
            </w:r>
            <w:r>
              <w:rPr>
                <w:rFonts w:ascii="宋体" w:eastAsia="宋体" w:cs="宋体" w:hint="eastAsia"/>
                <w:sz w:val="21"/>
                <w:szCs w:val="21"/>
                <w:lang w:bidi="ar-SA"/>
              </w:rPr>
              <w:t>地区城镇私营单位就业人员年平均工资为</w:t>
            </w:r>
            <w:r>
              <w:rPr>
                <w:rFonts w:ascii="宋体" w:cs="宋体" w:hint="eastAsia"/>
                <w:sz w:val="21"/>
                <w:szCs w:val="21"/>
                <w:lang w:val="en-US" w:eastAsia="zh-CN" w:bidi="ar-SA"/>
              </w:rPr>
              <w:t>A</w:t>
            </w:r>
            <w:r>
              <w:rPr>
                <w:rFonts w:ascii="宋体" w:eastAsia="宋体" w:cs="宋体" w:hint="eastAsia"/>
                <w:sz w:val="21"/>
                <w:szCs w:val="21"/>
                <w:lang w:bidi="ar-SA"/>
              </w:rPr>
              <w:t>元/人/年，人工日标准=</w:t>
            </w:r>
            <w:r>
              <w:rPr>
                <w:rFonts w:ascii="宋体" w:cs="宋体" w:hint="eastAsia"/>
                <w:sz w:val="21"/>
                <w:szCs w:val="21"/>
                <w:lang w:val="en-US" w:eastAsia="zh-CN" w:bidi="ar-SA"/>
              </w:rPr>
              <w:t>A</w:t>
            </w:r>
            <w:r>
              <w:rPr>
                <w:rFonts w:ascii="宋体" w:eastAsia="宋体" w:cs="宋体" w:hint="eastAsia"/>
                <w:sz w:val="21"/>
                <w:szCs w:val="21"/>
                <w:lang w:bidi="ar-SA"/>
              </w:rPr>
              <w:t>/12/21.75=</w:t>
            </w:r>
            <w:r>
              <w:rPr>
                <w:rFonts w:ascii="宋体" w:cs="宋体" w:hint="eastAsia"/>
                <w:sz w:val="21"/>
                <w:szCs w:val="21"/>
                <w:lang w:val="en-US" w:eastAsia="zh-CN" w:bidi="ar-SA"/>
              </w:rPr>
              <w:t>B</w:t>
            </w:r>
            <w:r>
              <w:rPr>
                <w:rFonts w:ascii="宋体" w:eastAsia="宋体" w:cs="宋体" w:hint="eastAsia"/>
                <w:sz w:val="21"/>
                <w:szCs w:val="21"/>
                <w:lang w:bidi="ar-SA"/>
              </w:rPr>
              <w:t>元/人/天。费用合计：</w:t>
            </w:r>
            <w:r>
              <w:rPr>
                <w:rFonts w:ascii="宋体" w:cs="宋体" w:hint="eastAsia"/>
                <w:sz w:val="21"/>
                <w:szCs w:val="21"/>
                <w:lang w:val="en-US" w:eastAsia="zh-CN" w:bidi="ar-SA"/>
              </w:rPr>
              <w:t>2</w:t>
            </w:r>
            <w:r>
              <w:rPr>
                <w:rFonts w:ascii="宋体" w:eastAsia="宋体" w:cs="宋体" w:hint="eastAsia"/>
                <w:sz w:val="21"/>
                <w:szCs w:val="21"/>
                <w:lang w:bidi="ar-SA"/>
              </w:rPr>
              <w:t>*</w:t>
            </w:r>
            <w:r>
              <w:rPr>
                <w:rFonts w:ascii="宋体" w:cs="宋体" w:hint="eastAsia"/>
                <w:sz w:val="21"/>
                <w:szCs w:val="21"/>
                <w:lang w:val="en-US" w:eastAsia="zh-CN" w:bidi="ar-SA"/>
              </w:rPr>
              <w:t>60</w:t>
            </w:r>
            <w:r>
              <w:rPr>
                <w:rFonts w:ascii="宋体" w:eastAsia="宋体" w:cs="宋体" w:hint="eastAsia"/>
                <w:sz w:val="21"/>
                <w:szCs w:val="21"/>
                <w:lang w:bidi="ar-SA"/>
              </w:rPr>
              <w:t>*</w:t>
            </w:r>
            <w:r>
              <w:rPr>
                <w:rFonts w:ascii="宋体" w:cs="宋体" w:hint="eastAsia"/>
                <w:sz w:val="21"/>
                <w:szCs w:val="21"/>
                <w:lang w:val="en-US" w:eastAsia="zh-CN" w:bidi="ar-SA"/>
              </w:rPr>
              <w:t>B</w:t>
            </w:r>
            <w:r>
              <w:rPr>
                <w:rFonts w:ascii="宋体" w:eastAsia="宋体" w:cs="宋体" w:hint="eastAsia"/>
                <w:sz w:val="21"/>
                <w:szCs w:val="21"/>
                <w:lang w:bidi="ar-SA"/>
              </w:rPr>
              <w:t>=</w:t>
            </w:r>
            <w:r>
              <w:rPr>
                <w:rFonts w:ascii="宋体" w:cs="宋体" w:hint="eastAsia"/>
                <w:sz w:val="21"/>
                <w:szCs w:val="21"/>
                <w:lang w:val="en-US" w:eastAsia="zh-CN" w:bidi="ar-SA"/>
              </w:rPr>
              <w:t>C</w:t>
            </w:r>
            <w:r>
              <w:rPr>
                <w:rFonts w:ascii="宋体" w:eastAsia="宋体" w:cs="宋体" w:hint="eastAsia"/>
                <w:sz w:val="21"/>
                <w:szCs w:val="21"/>
                <w:lang w:bidi="ar-SA"/>
              </w:rPr>
              <w:t>元。</w:t>
            </w:r>
          </w:p>
        </w:tc>
      </w:tr>
      <w:tr>
        <w:trPr>
          <w:trHeight w:val="3519"/>
        </w:trPr>
        <w:tc>
          <w:tcPr>
            <w:tcW w:w="8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kern w:val="2"/>
                <w:sz w:val="21"/>
                <w:szCs w:val="21"/>
                <w:lang w:val="en-US" w:eastAsia="zh-CN" w:bidi="ar-SA"/>
              </w:rPr>
            </w:pPr>
            <w:r>
              <w:rPr>
                <w:rFonts w:ascii="宋体" w:cs="宋体" w:hint="eastAsia"/>
                <w:sz w:val="21"/>
                <w:szCs w:val="21"/>
                <w:lang w:eastAsia="zh-CN" w:bidi="ar-SA"/>
              </w:rPr>
              <w:t>事中</w:t>
            </w:r>
          </w:p>
        </w:tc>
        <w:tc>
          <w:tcPr>
            <w:tcW w:w="11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cs="宋体" w:hint="eastAsia"/>
                <w:sz w:val="21"/>
                <w:szCs w:val="21"/>
                <w:lang w:val="en-US" w:eastAsia="zh-CN" w:bidi="ar-SA"/>
              </w:rPr>
            </w:pPr>
            <w:r>
              <w:rPr>
                <w:rFonts w:ascii="宋体" w:cs="宋体" w:hint="eastAsia"/>
                <w:sz w:val="21"/>
                <w:szCs w:val="21"/>
                <w:lang w:val="en-US" w:eastAsia="zh-CN" w:bidi="ar-SA"/>
              </w:rPr>
              <w:t>进入项目事中阶段，承接主体需要完成项目合同规定工作内容。例如：定量服务对象的入户调查工作，家庭经济状况核对工作、救助对象收入核算工作、档案台账的整理与归纳工作。</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sz w:val="21"/>
                <w:szCs w:val="21"/>
                <w:lang w:bidi="ar-SA"/>
              </w:rPr>
            </w:pPr>
            <w:r>
              <w:rPr>
                <w:rFonts w:ascii="宋体" w:cs="宋体" w:hint="eastAsia"/>
                <w:sz w:val="21"/>
                <w:szCs w:val="21"/>
                <w:lang w:val="en-US" w:eastAsia="zh-CN" w:bidi="ar-SA"/>
              </w:rPr>
              <w:t>6</w:t>
            </w:r>
            <w:r>
              <w:rPr>
                <w:rFonts w:ascii="宋体" w:cs="宋体" w:hint="eastAsia"/>
                <w:sz w:val="21"/>
                <w:szCs w:val="21"/>
                <w:lang w:eastAsia="zh-CN" w:bidi="ar-SA"/>
              </w:rPr>
              <w:t>人</w:t>
            </w:r>
            <w:r>
              <w:rPr>
                <w:rFonts w:ascii="宋体" w:eastAsia="宋体" w:cs="宋体" w:hint="eastAsia"/>
                <w:sz w:val="21"/>
                <w:szCs w:val="21"/>
                <w:lang w:bidi="ar-SA"/>
              </w:rPr>
              <w:t xml:space="preserve"> </w:t>
            </w:r>
            <w:r>
              <w:rPr>
                <w:rFonts w:ascii="宋体" w:eastAsia="宋体" w:cs="宋体"/>
                <w:sz w:val="21"/>
                <w:szCs w:val="21"/>
                <w:lang w:bidi="ar-SA"/>
              </w:rPr>
              <w:t>（请根据实际情况确定）</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sz w:val="21"/>
                <w:szCs w:val="21"/>
                <w:lang w:eastAsia="zh-CN" w:bidi="ar-SA"/>
              </w:rPr>
            </w:pPr>
            <w:r>
              <w:rPr>
                <w:rFonts w:ascii="宋体" w:cs="宋体" w:hint="eastAsia"/>
                <w:sz w:val="21"/>
                <w:szCs w:val="21"/>
                <w:lang w:val="en-US" w:eastAsia="zh-CN" w:bidi="ar-SA"/>
              </w:rPr>
              <w:t>8</w:t>
            </w:r>
            <w:r>
              <w:rPr>
                <w:rFonts w:ascii="宋体" w:cs="宋体" w:hint="eastAsia"/>
                <w:sz w:val="21"/>
                <w:szCs w:val="21"/>
                <w:lang w:eastAsia="zh-CN" w:bidi="ar-SA"/>
              </w:rPr>
              <w:t>个月</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sz w:val="21"/>
                <w:szCs w:val="21"/>
                <w:lang w:bidi="ar-SA"/>
              </w:rPr>
            </w:pPr>
            <w:r>
              <w:rPr>
                <w:rFonts w:ascii="宋体" w:cs="宋体" w:hint="eastAsia"/>
                <w:sz w:val="21"/>
                <w:szCs w:val="21"/>
                <w:lang w:eastAsia="zh-CN" w:bidi="ar-SA"/>
              </w:rPr>
              <w:t>事中阶段的承接主体</w:t>
            </w:r>
            <w:r>
              <w:rPr>
                <w:rFonts w:ascii="宋体" w:cs="宋体"/>
                <w:sz w:val="21"/>
                <w:szCs w:val="21"/>
                <w:lang w:eastAsia="zh-CN" w:bidi="ar-SA"/>
              </w:rPr>
              <w:t>根据</w:t>
            </w:r>
            <w:r>
              <w:rPr>
                <w:rFonts w:ascii="宋体" w:cs="宋体" w:hint="eastAsia"/>
                <w:sz w:val="21"/>
                <w:szCs w:val="21"/>
                <w:lang w:eastAsia="zh-CN" w:bidi="ar-SA"/>
              </w:rPr>
              <w:t>合同规定内容</w:t>
            </w:r>
            <w:r>
              <w:rPr>
                <w:rFonts w:ascii="宋体" w:cs="宋体"/>
                <w:sz w:val="21"/>
                <w:szCs w:val="21"/>
                <w:lang w:eastAsia="zh-CN" w:bidi="ar-SA"/>
              </w:rPr>
              <w:t>按时完成工作量</w:t>
            </w:r>
            <w:r>
              <w:rPr>
                <w:rFonts w:ascii="宋体" w:cs="宋体" w:hint="eastAsia"/>
                <w:sz w:val="21"/>
                <w:szCs w:val="21"/>
                <w:lang w:eastAsia="zh-CN" w:bidi="ar-SA"/>
              </w:rPr>
              <w:t>，按照服务对象数量、服务半径等进行测算</w:t>
            </w:r>
            <w:r>
              <w:rPr>
                <w:rFonts w:ascii="宋体" w:cs="宋体"/>
                <w:sz w:val="21"/>
                <w:szCs w:val="21"/>
                <w:lang w:eastAsia="zh-CN" w:bidi="ar-SA"/>
              </w:rPr>
              <w:t>需</w:t>
            </w:r>
            <w:r>
              <w:rPr>
                <w:rFonts w:ascii="宋体" w:cs="宋体" w:hint="eastAsia"/>
                <w:sz w:val="21"/>
                <w:szCs w:val="21"/>
                <w:lang w:eastAsia="zh-CN" w:bidi="ar-SA"/>
              </w:rPr>
              <w:t>配备相关</w:t>
            </w:r>
            <w:r>
              <w:rPr>
                <w:rFonts w:ascii="宋体" w:eastAsia="宋体" w:cs="宋体" w:hint="eastAsia"/>
                <w:sz w:val="21"/>
                <w:szCs w:val="21"/>
                <w:lang w:bidi="ar-SA"/>
              </w:rPr>
              <w:t>工作人员</w:t>
            </w:r>
            <w:r>
              <w:rPr>
                <w:rFonts w:ascii="宋体" w:cs="宋体" w:hint="eastAsia"/>
                <w:sz w:val="21"/>
                <w:szCs w:val="21"/>
                <w:lang w:val="en-US" w:eastAsia="zh-CN" w:bidi="ar-SA"/>
              </w:rPr>
              <w:t>6</w:t>
            </w:r>
            <w:r>
              <w:rPr>
                <w:rFonts w:ascii="宋体" w:eastAsia="宋体" w:cs="宋体" w:hint="eastAsia"/>
                <w:sz w:val="21"/>
                <w:szCs w:val="21"/>
                <w:lang w:bidi="ar-SA"/>
              </w:rPr>
              <w:t>人，累计用时</w:t>
            </w:r>
            <w:r>
              <w:rPr>
                <w:rFonts w:ascii="宋体" w:cs="宋体" w:hint="eastAsia"/>
                <w:sz w:val="21"/>
                <w:szCs w:val="21"/>
                <w:lang w:val="en-US" w:eastAsia="zh-CN" w:bidi="ar-SA"/>
              </w:rPr>
              <w:t>240日历</w:t>
            </w:r>
            <w:r>
              <w:rPr>
                <w:rFonts w:ascii="宋体" w:eastAsia="宋体" w:cs="宋体" w:hint="eastAsia"/>
                <w:sz w:val="21"/>
                <w:szCs w:val="21"/>
                <w:lang w:bidi="ar-SA"/>
              </w:rPr>
              <w:t>天</w:t>
            </w:r>
            <w:r>
              <w:rPr>
                <w:rFonts w:ascii="宋体" w:cs="宋体" w:hint="eastAsia"/>
                <w:sz w:val="21"/>
                <w:szCs w:val="21"/>
                <w:lang w:eastAsia="zh-CN" w:bidi="ar-SA"/>
              </w:rPr>
              <w:t>，完成事中阶段相关工作。</w:t>
            </w:r>
            <w:r>
              <w:rPr>
                <w:rFonts w:ascii="宋体" w:eastAsia="宋体" w:cs="宋体" w:hint="eastAsia"/>
                <w:sz w:val="21"/>
                <w:szCs w:val="21"/>
                <w:lang w:bidi="ar-SA"/>
              </w:rPr>
              <w:t>参考</w:t>
            </w:r>
            <w:r>
              <w:rPr>
                <w:rFonts w:ascii="宋体" w:cs="宋体" w:hint="eastAsia"/>
                <w:sz w:val="21"/>
                <w:szCs w:val="21"/>
                <w:lang w:eastAsia="zh-CN" w:bidi="ar-SA"/>
              </w:rPr>
              <w:t>上一年度该</w:t>
            </w:r>
            <w:r>
              <w:rPr>
                <w:rFonts w:ascii="宋体" w:eastAsia="宋体" w:cs="宋体" w:hint="eastAsia"/>
                <w:sz w:val="21"/>
                <w:szCs w:val="21"/>
                <w:lang w:bidi="ar-SA"/>
              </w:rPr>
              <w:t>地区城镇私营单位就业人员年平均工资为</w:t>
            </w:r>
            <w:r>
              <w:rPr>
                <w:rFonts w:ascii="宋体" w:cs="宋体" w:hint="eastAsia"/>
                <w:sz w:val="21"/>
                <w:szCs w:val="21"/>
                <w:lang w:val="en-US" w:eastAsia="zh-CN" w:bidi="ar-SA"/>
              </w:rPr>
              <w:t>A</w:t>
            </w:r>
            <w:r>
              <w:rPr>
                <w:rFonts w:ascii="宋体" w:eastAsia="宋体" w:cs="宋体" w:hint="eastAsia"/>
                <w:sz w:val="21"/>
                <w:szCs w:val="21"/>
                <w:lang w:bidi="ar-SA"/>
              </w:rPr>
              <w:t>元/人/年，人工日标准=</w:t>
            </w:r>
            <w:r>
              <w:rPr>
                <w:rFonts w:ascii="宋体" w:cs="宋体" w:hint="eastAsia"/>
                <w:sz w:val="21"/>
                <w:szCs w:val="21"/>
                <w:lang w:val="en-US" w:eastAsia="zh-CN" w:bidi="ar-SA"/>
              </w:rPr>
              <w:t>A</w:t>
            </w:r>
            <w:r>
              <w:rPr>
                <w:rFonts w:ascii="宋体" w:eastAsia="宋体" w:cs="宋体" w:hint="eastAsia"/>
                <w:sz w:val="21"/>
                <w:szCs w:val="21"/>
                <w:lang w:bidi="ar-SA"/>
              </w:rPr>
              <w:t>/12/21.75=</w:t>
            </w:r>
            <w:r>
              <w:rPr>
                <w:rFonts w:ascii="宋体" w:cs="宋体" w:hint="eastAsia"/>
                <w:sz w:val="21"/>
                <w:szCs w:val="21"/>
                <w:lang w:val="en-US" w:eastAsia="zh-CN" w:bidi="ar-SA"/>
              </w:rPr>
              <w:t>B</w:t>
            </w:r>
            <w:r>
              <w:rPr>
                <w:rFonts w:ascii="宋体" w:eastAsia="宋体" w:cs="宋体" w:hint="eastAsia"/>
                <w:sz w:val="21"/>
                <w:szCs w:val="21"/>
                <w:lang w:bidi="ar-SA"/>
              </w:rPr>
              <w:t>元/人/天。费用合计：</w:t>
            </w:r>
            <w:r>
              <w:rPr>
                <w:rFonts w:ascii="宋体" w:cs="宋体" w:hint="eastAsia"/>
                <w:sz w:val="21"/>
                <w:szCs w:val="21"/>
                <w:lang w:val="en-US" w:eastAsia="zh-CN" w:bidi="ar-SA"/>
              </w:rPr>
              <w:t>6</w:t>
            </w:r>
            <w:r>
              <w:rPr>
                <w:rFonts w:ascii="宋体" w:eastAsia="宋体" w:cs="宋体" w:hint="eastAsia"/>
                <w:sz w:val="21"/>
                <w:szCs w:val="21"/>
                <w:lang w:bidi="ar-SA"/>
              </w:rPr>
              <w:t>*</w:t>
            </w:r>
            <w:r>
              <w:rPr>
                <w:rFonts w:ascii="宋体" w:cs="宋体" w:hint="eastAsia"/>
                <w:sz w:val="21"/>
                <w:szCs w:val="21"/>
                <w:lang w:val="en-US" w:eastAsia="zh-CN" w:bidi="ar-SA"/>
              </w:rPr>
              <w:t>240</w:t>
            </w:r>
            <w:r>
              <w:rPr>
                <w:rFonts w:ascii="宋体" w:eastAsia="宋体" w:cs="宋体" w:hint="eastAsia"/>
                <w:sz w:val="21"/>
                <w:szCs w:val="21"/>
                <w:lang w:bidi="ar-SA"/>
              </w:rPr>
              <w:t>*</w:t>
            </w:r>
            <w:r>
              <w:rPr>
                <w:rFonts w:ascii="宋体" w:cs="宋体" w:hint="eastAsia"/>
                <w:sz w:val="21"/>
                <w:szCs w:val="21"/>
                <w:lang w:val="en-US" w:eastAsia="zh-CN" w:bidi="ar-SA"/>
              </w:rPr>
              <w:t>B</w:t>
            </w:r>
            <w:r>
              <w:rPr>
                <w:rFonts w:ascii="宋体" w:eastAsia="宋体" w:cs="宋体" w:hint="eastAsia"/>
                <w:sz w:val="21"/>
                <w:szCs w:val="21"/>
                <w:lang w:bidi="ar-SA"/>
              </w:rPr>
              <w:t>=</w:t>
            </w:r>
            <w:r>
              <w:rPr>
                <w:rFonts w:ascii="宋体" w:cs="宋体" w:hint="eastAsia"/>
                <w:sz w:val="21"/>
                <w:szCs w:val="21"/>
                <w:lang w:val="en-US" w:eastAsia="zh-CN" w:bidi="ar-SA"/>
              </w:rPr>
              <w:t>D</w:t>
            </w:r>
            <w:r>
              <w:rPr>
                <w:rFonts w:ascii="宋体" w:eastAsia="宋体" w:cs="宋体" w:hint="eastAsia"/>
                <w:sz w:val="21"/>
                <w:szCs w:val="21"/>
                <w:lang w:bidi="ar-SA"/>
              </w:rPr>
              <w:t>元。</w:t>
            </w:r>
          </w:p>
        </w:tc>
      </w:tr>
      <w:tr>
        <w:trPr>
          <w:trHeight w:val="2743"/>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sz w:val="21"/>
                <w:szCs w:val="21"/>
                <w:lang w:val="en-US" w:eastAsia="zh-CN" w:bidi="ar-SA"/>
              </w:rPr>
            </w:pPr>
            <w:r>
              <w:rPr>
                <w:rFonts w:ascii="宋体" w:eastAsia="宋体" w:cs="宋体"/>
                <w:sz w:val="21"/>
                <w:szCs w:val="21"/>
                <w:lang w:val="en-US" w:eastAsia="zh-CN" w:bidi="ar-SA"/>
              </w:rPr>
              <w:t>业务活动成本</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kern w:val="2"/>
                <w:sz w:val="21"/>
                <w:szCs w:val="21"/>
                <w:lang w:val="en-US" w:eastAsia="zh-CN" w:bidi="ar-SA"/>
              </w:rPr>
            </w:pPr>
            <w:r>
              <w:rPr>
                <w:rFonts w:ascii="宋体" w:cs="宋体" w:hint="eastAsia"/>
                <w:sz w:val="21"/>
                <w:szCs w:val="21"/>
                <w:lang w:eastAsia="zh-CN" w:bidi="ar-SA"/>
              </w:rPr>
              <w:t>事后</w:t>
            </w:r>
          </w:p>
        </w:tc>
        <w:tc>
          <w:tcPr>
            <w:tcW w:w="11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sz w:val="21"/>
                <w:szCs w:val="21"/>
                <w:lang w:val="en-US" w:eastAsia="zh-CN" w:bidi="ar-SA"/>
              </w:rPr>
            </w:pPr>
            <w:r>
              <w:rPr>
                <w:rFonts w:ascii="宋体" w:cs="宋体" w:hint="eastAsia"/>
                <w:sz w:val="21"/>
                <w:szCs w:val="21"/>
                <w:lang w:val="en-US" w:eastAsia="zh-CN" w:bidi="ar-SA"/>
              </w:rPr>
              <w:t>进入项目事后阶段，承接主体需要完成项目合同规定成果的整理与提交。例如：合同规定承接主体需提交的台账档案，调查对象信息数据的整理与分析报告等。</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kern w:val="2"/>
                <w:sz w:val="21"/>
                <w:szCs w:val="21"/>
                <w:lang w:val="en-US" w:eastAsia="zh-CN" w:bidi="ar-SA"/>
              </w:rPr>
            </w:pPr>
            <w:r>
              <w:rPr>
                <w:rFonts w:ascii="宋体" w:cs="宋体" w:hint="eastAsia"/>
                <w:sz w:val="21"/>
                <w:szCs w:val="21"/>
                <w:lang w:val="en-US" w:eastAsia="zh-CN" w:bidi="ar-SA"/>
              </w:rPr>
              <w:t>2人</w:t>
            </w:r>
            <w:r>
              <w:rPr>
                <w:rFonts w:ascii="宋体" w:cs="宋体"/>
                <w:sz w:val="21"/>
                <w:szCs w:val="21"/>
                <w:lang w:val="en-US" w:eastAsia="zh-CN" w:bidi="ar-SA"/>
              </w:rPr>
              <w:t>（请根据实际情况确定）</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kern w:val="2"/>
                <w:sz w:val="21"/>
                <w:szCs w:val="21"/>
                <w:lang w:val="en-US" w:eastAsia="zh-CN" w:bidi="ar-SA"/>
              </w:rPr>
            </w:pPr>
            <w:r>
              <w:rPr>
                <w:rFonts w:ascii="宋体" w:cs="宋体" w:hint="eastAsia"/>
                <w:sz w:val="21"/>
                <w:szCs w:val="21"/>
                <w:lang w:val="en-US" w:eastAsia="zh-CN" w:bidi="ar-SA"/>
              </w:rPr>
              <w:t>2个月</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eastAsia="宋体" w:cs="宋体" w:hint="eastAsia"/>
                <w:kern w:val="2"/>
                <w:sz w:val="21"/>
                <w:szCs w:val="21"/>
                <w:lang w:val="en-US" w:eastAsia="zh-CN" w:bidi="ar-SA"/>
              </w:rPr>
            </w:pPr>
            <w:r>
              <w:rPr>
                <w:rFonts w:ascii="宋体" w:cs="宋体" w:hint="eastAsia"/>
                <w:sz w:val="21"/>
                <w:szCs w:val="21"/>
                <w:lang w:eastAsia="zh-CN" w:bidi="ar-SA"/>
              </w:rPr>
              <w:t>事后阶段的承接主体需提交合同规定成果内容，按照服务内容定量的多少，</w:t>
            </w:r>
            <w:r>
              <w:rPr>
                <w:rFonts w:ascii="宋体" w:cs="宋体"/>
                <w:sz w:val="21"/>
                <w:szCs w:val="21"/>
                <w:lang w:eastAsia="zh-CN" w:bidi="ar-SA"/>
              </w:rPr>
              <w:t>需</w:t>
            </w:r>
            <w:r>
              <w:rPr>
                <w:rFonts w:ascii="宋体" w:cs="宋体" w:hint="eastAsia"/>
                <w:sz w:val="21"/>
                <w:szCs w:val="21"/>
                <w:lang w:eastAsia="zh-CN" w:bidi="ar-SA"/>
              </w:rPr>
              <w:t>配备相关</w:t>
            </w:r>
            <w:r>
              <w:rPr>
                <w:rFonts w:ascii="宋体" w:eastAsia="宋体" w:cs="宋体" w:hint="eastAsia"/>
                <w:sz w:val="21"/>
                <w:szCs w:val="21"/>
                <w:lang w:bidi="ar-SA"/>
              </w:rPr>
              <w:t>工作人员</w:t>
            </w:r>
            <w:r>
              <w:rPr>
                <w:rFonts w:ascii="宋体" w:cs="宋体" w:hint="eastAsia"/>
                <w:sz w:val="21"/>
                <w:szCs w:val="21"/>
                <w:lang w:val="en-US" w:eastAsia="zh-CN" w:bidi="ar-SA"/>
              </w:rPr>
              <w:t>2</w:t>
            </w:r>
            <w:r>
              <w:rPr>
                <w:rFonts w:ascii="宋体" w:eastAsia="宋体" w:cs="宋体" w:hint="eastAsia"/>
                <w:sz w:val="21"/>
                <w:szCs w:val="21"/>
                <w:lang w:bidi="ar-SA"/>
              </w:rPr>
              <w:t>人，累计用时</w:t>
            </w:r>
            <w:r>
              <w:rPr>
                <w:rFonts w:ascii="宋体" w:cs="宋体" w:hint="eastAsia"/>
                <w:sz w:val="21"/>
                <w:szCs w:val="21"/>
                <w:lang w:val="en-US" w:eastAsia="zh-CN" w:bidi="ar-SA"/>
              </w:rPr>
              <w:t>60日历</w:t>
            </w:r>
            <w:r>
              <w:rPr>
                <w:rFonts w:ascii="宋体" w:eastAsia="宋体" w:cs="宋体" w:hint="eastAsia"/>
                <w:sz w:val="21"/>
                <w:szCs w:val="21"/>
                <w:lang w:bidi="ar-SA"/>
              </w:rPr>
              <w:t>天</w:t>
            </w:r>
            <w:r>
              <w:rPr>
                <w:rFonts w:ascii="宋体" w:cs="宋体" w:hint="eastAsia"/>
                <w:sz w:val="21"/>
                <w:szCs w:val="21"/>
                <w:lang w:eastAsia="zh-CN" w:bidi="ar-SA"/>
              </w:rPr>
              <w:t>，完成事</w:t>
            </w:r>
            <w:r>
              <w:rPr>
                <w:rFonts w:ascii="宋体" w:cs="宋体"/>
                <w:sz w:val="21"/>
                <w:szCs w:val="21"/>
                <w:lang w:eastAsia="zh-CN" w:bidi="ar-SA"/>
              </w:rPr>
              <w:t>后</w:t>
            </w:r>
            <w:r>
              <w:rPr>
                <w:rFonts w:ascii="宋体" w:cs="宋体" w:hint="eastAsia"/>
                <w:sz w:val="21"/>
                <w:szCs w:val="21"/>
                <w:lang w:eastAsia="zh-CN" w:bidi="ar-SA"/>
              </w:rPr>
              <w:t>阶段相关工作。</w:t>
            </w:r>
            <w:r>
              <w:rPr>
                <w:rFonts w:ascii="宋体" w:eastAsia="宋体" w:cs="宋体" w:hint="eastAsia"/>
                <w:sz w:val="21"/>
                <w:szCs w:val="21"/>
                <w:lang w:bidi="ar-SA"/>
              </w:rPr>
              <w:t>参考</w:t>
            </w:r>
            <w:r>
              <w:rPr>
                <w:rFonts w:ascii="宋体" w:cs="宋体" w:hint="eastAsia"/>
                <w:sz w:val="21"/>
                <w:szCs w:val="21"/>
                <w:lang w:eastAsia="zh-CN" w:bidi="ar-SA"/>
              </w:rPr>
              <w:t>上一年度该</w:t>
            </w:r>
            <w:r>
              <w:rPr>
                <w:rFonts w:ascii="宋体" w:eastAsia="宋体" w:cs="宋体" w:hint="eastAsia"/>
                <w:sz w:val="21"/>
                <w:szCs w:val="21"/>
                <w:lang w:bidi="ar-SA"/>
              </w:rPr>
              <w:t>地区城镇私营单位就业人员年平均工资为</w:t>
            </w:r>
            <w:r>
              <w:rPr>
                <w:rFonts w:ascii="宋体" w:cs="宋体" w:hint="eastAsia"/>
                <w:sz w:val="21"/>
                <w:szCs w:val="21"/>
                <w:lang w:val="en-US" w:eastAsia="zh-CN" w:bidi="ar-SA"/>
              </w:rPr>
              <w:t>A</w:t>
            </w:r>
            <w:r>
              <w:rPr>
                <w:rFonts w:ascii="宋体" w:eastAsia="宋体" w:cs="宋体" w:hint="eastAsia"/>
                <w:sz w:val="21"/>
                <w:szCs w:val="21"/>
                <w:lang w:bidi="ar-SA"/>
              </w:rPr>
              <w:t>元/人/年，人工日标准=</w:t>
            </w:r>
            <w:r>
              <w:rPr>
                <w:rFonts w:ascii="宋体" w:cs="宋体" w:hint="eastAsia"/>
                <w:sz w:val="21"/>
                <w:szCs w:val="21"/>
                <w:lang w:val="en-US" w:eastAsia="zh-CN" w:bidi="ar-SA"/>
              </w:rPr>
              <w:t>A</w:t>
            </w:r>
            <w:r>
              <w:rPr>
                <w:rFonts w:ascii="宋体" w:eastAsia="宋体" w:cs="宋体" w:hint="eastAsia"/>
                <w:sz w:val="21"/>
                <w:szCs w:val="21"/>
                <w:lang w:bidi="ar-SA"/>
              </w:rPr>
              <w:t>/12/21.75=</w:t>
            </w:r>
            <w:r>
              <w:rPr>
                <w:rFonts w:ascii="宋体" w:cs="宋体" w:hint="eastAsia"/>
                <w:sz w:val="21"/>
                <w:szCs w:val="21"/>
                <w:lang w:val="en-US" w:eastAsia="zh-CN" w:bidi="ar-SA"/>
              </w:rPr>
              <w:t>B</w:t>
            </w:r>
            <w:r>
              <w:rPr>
                <w:rFonts w:ascii="宋体" w:eastAsia="宋体" w:cs="宋体" w:hint="eastAsia"/>
                <w:sz w:val="21"/>
                <w:szCs w:val="21"/>
                <w:lang w:bidi="ar-SA"/>
              </w:rPr>
              <w:t>元/人/天。费用合计：</w:t>
            </w:r>
            <w:r>
              <w:rPr>
                <w:rFonts w:ascii="宋体" w:cs="宋体" w:hint="eastAsia"/>
                <w:sz w:val="21"/>
                <w:szCs w:val="21"/>
                <w:lang w:val="en-US" w:eastAsia="zh-CN" w:bidi="ar-SA"/>
              </w:rPr>
              <w:t>2</w:t>
            </w:r>
            <w:r>
              <w:rPr>
                <w:rFonts w:ascii="宋体" w:eastAsia="宋体" w:cs="宋体" w:hint="eastAsia"/>
                <w:sz w:val="21"/>
                <w:szCs w:val="21"/>
                <w:lang w:bidi="ar-SA"/>
              </w:rPr>
              <w:t>*</w:t>
            </w:r>
            <w:r>
              <w:rPr>
                <w:rFonts w:ascii="宋体" w:cs="宋体" w:hint="eastAsia"/>
                <w:sz w:val="21"/>
                <w:szCs w:val="21"/>
                <w:lang w:val="en-US" w:eastAsia="zh-CN" w:bidi="ar-SA"/>
              </w:rPr>
              <w:t>60</w:t>
            </w:r>
            <w:r>
              <w:rPr>
                <w:rFonts w:ascii="宋体" w:eastAsia="宋体" w:cs="宋体" w:hint="eastAsia"/>
                <w:sz w:val="21"/>
                <w:szCs w:val="21"/>
                <w:lang w:bidi="ar-SA"/>
              </w:rPr>
              <w:t>*</w:t>
            </w:r>
            <w:r>
              <w:rPr>
                <w:rFonts w:ascii="宋体" w:cs="宋体" w:hint="eastAsia"/>
                <w:sz w:val="21"/>
                <w:szCs w:val="21"/>
                <w:lang w:val="en-US" w:eastAsia="zh-CN" w:bidi="ar-SA"/>
              </w:rPr>
              <w:t>B</w:t>
            </w:r>
            <w:r>
              <w:rPr>
                <w:rFonts w:ascii="宋体" w:eastAsia="宋体" w:cs="宋体" w:hint="eastAsia"/>
                <w:sz w:val="21"/>
                <w:szCs w:val="21"/>
                <w:lang w:bidi="ar-SA"/>
              </w:rPr>
              <w:t>=</w:t>
            </w:r>
            <w:r>
              <w:rPr>
                <w:rFonts w:ascii="宋体" w:cs="宋体" w:hint="eastAsia"/>
                <w:sz w:val="21"/>
                <w:szCs w:val="21"/>
                <w:lang w:val="en-US" w:eastAsia="zh-CN" w:bidi="ar-SA"/>
              </w:rPr>
              <w:t>E</w:t>
            </w:r>
            <w:r>
              <w:rPr>
                <w:rFonts w:ascii="宋体" w:eastAsia="宋体" w:cs="宋体" w:hint="eastAsia"/>
                <w:sz w:val="21"/>
                <w:szCs w:val="21"/>
                <w:lang w:bidi="ar-SA"/>
              </w:rPr>
              <w:t>元。</w:t>
            </w:r>
          </w:p>
        </w:tc>
      </w:tr>
      <w:tr>
        <w:trPr>
          <w:trHeight w:val="90"/>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cs="宋体"/>
                <w:sz w:val="21"/>
                <w:szCs w:val="21"/>
                <w:lang w:val="en-US" w:eastAsia="zh-CN" w:bidi="ar-SA"/>
              </w:rPr>
            </w:pPr>
            <w:r>
              <w:rPr>
                <w:rFonts w:ascii="宋体" w:cs="宋体"/>
                <w:sz w:val="21"/>
                <w:szCs w:val="21"/>
                <w:lang w:val="en-US" w:eastAsia="zh-CN" w:bidi="ar-SA"/>
              </w:rPr>
              <w:t>管理费用</w:t>
            </w:r>
          </w:p>
        </w:tc>
        <w:tc>
          <w:tcPr>
            <w:tcW w:w="23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ind w:left="0" w:firstLineChars="200" w:firstLine="420"/>
              <w:rPr>
                <w:rFonts w:ascii="宋体" w:cs="宋体" w:hint="eastAsia"/>
                <w:sz w:val="21"/>
                <w:szCs w:val="21"/>
                <w:lang w:eastAsia="zh-CN" w:bidi="ar-SA"/>
              </w:rPr>
            </w:pPr>
            <w:r>
              <w:rPr>
                <w:rFonts w:ascii="宋体" w:cs="宋体" w:hint="eastAsia"/>
                <w:sz w:val="21"/>
                <w:szCs w:val="21"/>
                <w:lang w:eastAsia="zh-CN" w:bidi="ar-SA"/>
              </w:rPr>
              <w:t>全过程管理费（管理费用是指承接主体为组织和管理其业务活动所发生的各项费用。主要包括行政管理、财务管理、水电费、差旅费、聘请审计等中介机构费、固定资产支出等。）</w:t>
            </w:r>
          </w:p>
        </w:tc>
        <w:tc>
          <w:tcPr>
            <w:tcW w:w="1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pPr>
              <w:ind w:left="0" w:firstLineChars="200" w:firstLine="420"/>
              <w:rPr>
                <w:rFonts w:ascii="宋体" w:cs="宋体"/>
                <w:sz w:val="21"/>
                <w:szCs w:val="21"/>
                <w:lang w:val="en-US" w:eastAsia="zh-CN" w:bidi="ar-SA"/>
              </w:rPr>
            </w:pPr>
            <w:r>
              <w:rPr>
                <w:rFonts w:ascii="宋体" w:cs="宋体" w:hint="eastAsia"/>
                <w:sz w:val="21"/>
                <w:szCs w:val="21"/>
                <w:lang w:eastAsia="zh-CN" w:bidi="ar-SA"/>
              </w:rPr>
              <w:t>购买主体应结合项目实际情况合理安排一定比例的管理费用。管理费用不得与其他项目支出重复列支相同内容。费用合计定为：</w:t>
            </w:r>
            <w:r>
              <w:rPr>
                <w:rFonts w:ascii="宋体" w:cs="宋体" w:hint="eastAsia"/>
                <w:sz w:val="21"/>
                <w:szCs w:val="21"/>
                <w:lang w:val="en-US" w:eastAsia="zh-CN" w:bidi="ar-SA"/>
              </w:rPr>
              <w:t>F元</w:t>
            </w:r>
          </w:p>
          <w:p>
            <w:pPr>
              <w:jc w:val="center"/>
              <w:rPr>
                <w:rFonts w:ascii="宋体" w:cs="宋体" w:hint="eastAsia"/>
                <w:sz w:val="21"/>
                <w:szCs w:val="21"/>
                <w:lang w:eastAsia="zh-CN" w:bidi="ar-SA"/>
              </w:rPr>
            </w:pPr>
          </w:p>
        </w:tc>
      </w:tr>
      <w:tr>
        <w:trPr>
          <w:trHeight w:val="1298"/>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rFonts w:ascii="宋体" w:cs="宋体"/>
                <w:sz w:val="21"/>
                <w:szCs w:val="21"/>
                <w:lang w:val="en-US" w:eastAsia="zh-CN" w:bidi="ar-SA"/>
              </w:rPr>
            </w:pPr>
            <w:r>
              <w:rPr>
                <w:rFonts w:ascii="宋体" w:cs="宋体"/>
                <w:sz w:val="21"/>
                <w:szCs w:val="21"/>
                <w:lang w:val="en-US" w:eastAsia="zh-CN" w:bidi="ar-SA"/>
              </w:rPr>
              <w:t>其他成本</w:t>
            </w:r>
          </w:p>
        </w:tc>
        <w:tc>
          <w:tcPr>
            <w:tcW w:w="133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pPr>
              <w:ind w:left="0" w:firstLineChars="200" w:firstLine="420"/>
              <w:rPr>
                <w:rFonts w:ascii="宋体" w:cs="宋体" w:hint="eastAsia"/>
                <w:sz w:val="21"/>
                <w:szCs w:val="21"/>
                <w:lang w:eastAsia="zh-CN" w:bidi="ar-SA"/>
              </w:rPr>
            </w:pPr>
            <w:r>
              <w:rPr>
                <w:rFonts w:ascii="宋体" w:cs="宋体" w:hint="eastAsia"/>
                <w:sz w:val="21"/>
                <w:szCs w:val="21"/>
                <w:lang w:eastAsia="zh-CN" w:bidi="ar-SA"/>
              </w:rPr>
              <w:t>其他成本是指应在政府购买社会救助服务项目总预算中支付，但又无法归属到上述业务活动成本或管理费用中的费用，包括税费、为开展政府购买社会救助服务项目而产生的资产耗费或损失、因服务实施而获得捐赠物资产生的费用等。其中，税费应按照承接单位所属的纳税人类别据实核算。费用合计定为：</w:t>
            </w:r>
            <w:r>
              <w:rPr>
                <w:rFonts w:ascii="宋体" w:cs="宋体" w:hint="eastAsia"/>
                <w:sz w:val="21"/>
                <w:szCs w:val="21"/>
                <w:lang w:val="en-US" w:eastAsia="zh-CN" w:bidi="ar-SA"/>
              </w:rPr>
              <w:t>G元</w:t>
            </w:r>
          </w:p>
          <w:p>
            <w:pPr>
              <w:ind w:left="0" w:firstLineChars="200" w:firstLine="420"/>
              <w:rPr>
                <w:rFonts w:ascii="宋体" w:cs="宋体" w:hint="eastAsia"/>
                <w:sz w:val="21"/>
                <w:szCs w:val="21"/>
                <w:lang w:eastAsia="zh-CN" w:bidi="ar-SA"/>
              </w:rPr>
            </w:pPr>
          </w:p>
        </w:tc>
      </w:tr>
      <w:tr>
        <w:trPr>
          <w:trHeight w:val="1165"/>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cs="宋体"/>
                <w:b/>
                <w:bCs/>
                <w:sz w:val="28"/>
                <w:szCs w:val="28"/>
                <w:lang w:val="en-US" w:eastAsia="zh-CN" w:bidi="ar-SA"/>
              </w:rPr>
            </w:pPr>
            <w:r>
              <w:rPr>
                <w:rFonts w:ascii="宋体" w:cs="宋体" w:hint="eastAsia"/>
                <w:b/>
                <w:bCs/>
                <w:sz w:val="28"/>
                <w:szCs w:val="28"/>
                <w:lang w:val="en-US" w:eastAsia="zh-CN" w:bidi="ar-SA"/>
              </w:rPr>
              <w:t>合计</w:t>
            </w:r>
          </w:p>
        </w:tc>
        <w:tc>
          <w:tcPr>
            <w:tcW w:w="133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pPr>
              <w:ind w:left="0" w:firstLineChars="200" w:firstLine="560"/>
              <w:jc w:val="center"/>
              <w:rPr>
                <w:rFonts w:ascii="宋体" w:cs="宋体"/>
                <w:b/>
                <w:bCs/>
                <w:sz w:val="28"/>
                <w:szCs w:val="28"/>
                <w:lang w:val="en-US" w:eastAsia="zh-CN" w:bidi="ar-SA"/>
              </w:rPr>
            </w:pPr>
            <w:r>
              <w:rPr>
                <w:rFonts w:ascii="宋体" w:cs="宋体" w:hint="eastAsia"/>
                <w:b/>
                <w:bCs/>
                <w:sz w:val="28"/>
                <w:szCs w:val="28"/>
                <w:lang w:eastAsia="zh-CN" w:bidi="ar-SA"/>
              </w:rPr>
              <w:t>预算费用总合计：</w:t>
            </w:r>
            <w:r>
              <w:rPr>
                <w:rFonts w:ascii="宋体" w:cs="宋体" w:hint="eastAsia"/>
                <w:b/>
                <w:bCs/>
                <w:sz w:val="28"/>
                <w:szCs w:val="28"/>
                <w:lang w:val="en-US" w:eastAsia="zh-CN" w:bidi="ar-SA"/>
              </w:rPr>
              <w:t>C+D+E+F+G元</w:t>
            </w:r>
          </w:p>
        </w:tc>
      </w:tr>
    </w:tbl>
    <w:p>
      <w:pPr>
        <w:rPr>
          <w:lang w:val="en-US" w:eastAsia="zh-CN"/>
        </w:rPr>
        <w:sectPr>
          <w:pgSz w:w="16838" w:h="11906" w:orient="landscape"/>
          <w:pgMar w:top="1800" w:right="1440" w:bottom="1800" w:left="1440" w:header="851" w:footer="992" w:gutter="0"/>
          <w:docGrid w:type="lines" w:linePitch="312" w:charSpace="0"/>
        </w:sectPr>
      </w:pPr>
    </w:p>
    <w:p>
      <w:pPr>
        <w:spacing w:before="97" w:line="223" w:lineRule="auto"/>
        <w:rPr>
          <w:rFonts w:ascii="CESI仿宋-GB2312" w:eastAsia="CESI仿宋-GB2312" w:cs="黑体" w:hint="eastAsia"/>
          <w:sz w:val="32"/>
          <w:szCs w:val="32"/>
        </w:rPr>
      </w:pPr>
      <w:r>
        <w:rPr>
          <w:rFonts w:ascii="CESI仿宋-GB2312" w:eastAsia="CESI仿宋-GB2312" w:cs="黑体" w:hint="eastAsia"/>
          <w:spacing w:val="-2"/>
          <w:sz w:val="32"/>
          <w:szCs w:val="32"/>
          <w14:textOutline w14:w="5334" w14:cap="flat">
            <w14:solidFill>
              <w14:srgbClr w14:val="000000"/>
            </w14:solidFill>
            <w14:prstDash w14:val="solid"/>
            <w14:miter/>
          </w14:textOutline>
        </w:rPr>
        <w:t>附件</w:t>
      </w:r>
      <w:r>
        <w:rPr>
          <w:rFonts w:ascii="CESI仿宋-GB2312" w:eastAsia="CESI仿宋-GB2312" w:cs="黑体"/>
          <w:spacing w:val="-2"/>
          <w:sz w:val="32"/>
          <w:szCs w:val="32"/>
          <w14:textOutline w14:w="5334" w14:cap="flat">
            <w14:solidFill>
              <w14:srgbClr w14:val="000000"/>
            </w14:solidFill>
            <w14:prstDash w14:val="solid"/>
            <w14:miter/>
          </w14:textOutline>
        </w:rPr>
        <w:t>4</w:t>
      </w:r>
      <w:r>
        <w:rPr>
          <w:rFonts w:ascii="CESI仿宋-GB2312" w:eastAsia="CESI仿宋-GB2312" w:cs="黑体" w:hint="eastAsia"/>
          <w:spacing w:val="-2"/>
          <w:sz w:val="32"/>
          <w:szCs w:val="32"/>
          <w14:textOutline w14:w="5334" w14:cap="flat">
            <w14:solidFill>
              <w14:srgbClr w14:val="000000"/>
            </w14:solidFill>
            <w14:prstDash w14:val="solid"/>
            <w14:miter/>
          </w14:textOutline>
        </w:rPr>
        <w:t>：</w:t>
      </w:r>
    </w:p>
    <w:p>
      <w:pPr>
        <w:spacing w:before="252" w:line="240" w:lineRule="auto"/>
        <w:ind w:left="700" w:firstLineChars="350" w:firstLine="931"/>
        <w:rPr>
          <w:rFonts w:ascii="CESI仿宋-GB2312" w:eastAsia="CESI仿宋-GB2312" w:cs="宋体" w:hint="eastAsia"/>
          <w:spacing w:val="-27"/>
          <w:sz w:val="32"/>
          <w:szCs w:val="32"/>
          <w14:textOutline w14:w="7874" w14:cap="flat">
            <w14:solidFill>
              <w14:srgbClr w14:val="000000"/>
            </w14:solidFill>
            <w14:prstDash w14:val="solid"/>
            <w14:miter/>
          </w14:textOutline>
        </w:rPr>
      </w:pPr>
      <w:r>
        <w:rPr>
          <w:rFonts w:ascii="CESI仿宋-GB2312" w:eastAsia="CESI仿宋-GB2312" w:cs="宋体" w:hint="eastAsia"/>
          <w:spacing w:val="-27"/>
          <w:sz w:val="32"/>
          <w:szCs w:val="32"/>
          <w14:textOutline w14:w="7874" w14:cap="flat">
            <w14:solidFill>
              <w14:srgbClr w14:val="000000"/>
            </w14:solidFill>
            <w14:prstDash w14:val="solid"/>
            <w14:miter/>
          </w14:textOutline>
        </w:rPr>
        <w:t>政府购买</w:t>
      </w:r>
      <w:r>
        <w:rPr>
          <w:rFonts w:ascii="CESI仿宋-GB2312" w:eastAsia="CESI仿宋-GB2312" w:cs="宋体" w:hint="eastAsia"/>
          <w:spacing w:val="-27"/>
          <w:sz w:val="32"/>
          <w:szCs w:val="32"/>
          <w14:textOutline w14:w="7874" w14:cap="flat">
            <w14:solidFill>
              <w14:srgbClr w14:val="000000"/>
            </w14:solidFill>
            <w14:prstDash w14:val="solid"/>
            <w14:miter/>
          </w14:textOutline>
          <w:lang w:eastAsia="zh-CN"/>
        </w:rPr>
        <w:t>社会救助</w:t>
      </w:r>
      <w:r>
        <w:rPr>
          <w:rFonts w:ascii="CESI仿宋-GB2312" w:eastAsia="CESI仿宋-GB2312" w:cs="宋体" w:hint="eastAsia"/>
          <w:spacing w:val="-27"/>
          <w:sz w:val="32"/>
          <w:szCs w:val="32"/>
          <w14:textOutline w14:w="7874" w14:cap="flat">
            <w14:solidFill>
              <w14:srgbClr w14:val="000000"/>
            </w14:solidFill>
            <w14:prstDash w14:val="solid"/>
            <w14:miter/>
          </w14:textOutline>
        </w:rPr>
        <w:t>服务项目合同示范文本</w:t>
      </w:r>
    </w:p>
    <w:p>
      <w:pPr>
        <w:ind w:left="0"/>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eastAsia="zh-CN"/>
        </w:rPr>
        <w:t>甲方∶</w:t>
      </w:r>
      <w:r>
        <w:rPr>
          <w:rFonts w:ascii="CESI仿宋-GB2312" w:eastAsia="CESI仿宋-GB2312" w:cs="仿宋" w:hint="eastAsia"/>
          <w:color w:val="auto"/>
          <w:sz w:val="32"/>
          <w:szCs w:val="32"/>
          <w:u w:val="single"/>
          <w:lang w:val="en-US" w:eastAsia="zh-CN"/>
        </w:rPr>
        <w:t xml:space="preserve">                  </w:t>
      </w:r>
      <w:r>
        <w:rPr>
          <w:rFonts w:ascii="CESI仿宋-GB2312" w:eastAsia="CESI仿宋-GB2312" w:cs="仿宋" w:hint="eastAsia"/>
          <w:color w:val="auto"/>
          <w:sz w:val="32"/>
          <w:szCs w:val="32"/>
          <w:lang w:val="en-US" w:eastAsia="zh-CN"/>
        </w:rPr>
        <w:t>（购买主体）</w:t>
      </w:r>
    </w:p>
    <w:p>
      <w:pPr>
        <w:ind w:left="0"/>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eastAsia="zh-CN"/>
        </w:rPr>
        <w:t>乙方∶</w:t>
      </w:r>
      <w:r>
        <w:rPr>
          <w:rFonts w:ascii="CESI仿宋-GB2312" w:eastAsia="CESI仿宋-GB2312" w:cs="仿宋" w:hint="eastAsia"/>
          <w:color w:val="auto"/>
          <w:sz w:val="32"/>
          <w:szCs w:val="32"/>
          <w:u w:val="single"/>
          <w:lang w:val="en-US" w:eastAsia="zh-CN"/>
        </w:rPr>
        <w:t xml:space="preserve">                  </w:t>
      </w:r>
      <w:r>
        <w:rPr>
          <w:rFonts w:ascii="CESI仿宋-GB2312" w:eastAsia="CESI仿宋-GB2312" w:cs="仿宋" w:hint="eastAsia"/>
          <w:color w:val="auto"/>
          <w:sz w:val="32"/>
          <w:szCs w:val="32"/>
          <w:lang w:val="en-US" w:eastAsia="zh-CN"/>
        </w:rPr>
        <w:t>（承接主体）</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根据</w:t>
      </w:r>
      <w:r>
        <w:rPr>
          <w:rFonts w:ascii="CESI仿宋-GB2312" w:eastAsia="CESI仿宋-GB2312" w:cs="仿宋" w:hint="eastAsia"/>
          <w:sz w:val="32"/>
          <w:szCs w:val="32"/>
        </w:rPr>
        <w:t>《中华人民共和国</w:t>
      </w:r>
      <w:r>
        <w:rPr>
          <w:rFonts w:ascii="CESI仿宋-GB2312" w:eastAsia="CESI仿宋-GB2312" w:cs="仿宋"/>
          <w:sz w:val="32"/>
          <w:szCs w:val="32"/>
        </w:rPr>
        <w:t>民法典</w:t>
      </w:r>
      <w:r>
        <w:rPr>
          <w:rFonts w:ascii="CESI仿宋-GB2312" w:eastAsia="CESI仿宋-GB2312" w:cs="仿宋" w:hint="eastAsia"/>
          <w:sz w:val="32"/>
          <w:szCs w:val="32"/>
        </w:rPr>
        <w:t>》和××盟</w:t>
      </w:r>
      <w:r>
        <w:rPr>
          <w:rFonts w:ascii="CESI仿宋-GB2312" w:eastAsia="CESI仿宋-GB2312" w:cs="仿宋" w:hint="eastAsia"/>
          <w:sz w:val="32"/>
          <w:szCs w:val="32"/>
          <w:lang w:val="en-US"/>
        </w:rPr>
        <w:t>/</w:t>
      </w:r>
      <w:r>
        <w:rPr>
          <w:rFonts w:ascii="CESI仿宋-GB2312" w:eastAsia="CESI仿宋-GB2312" w:cs="仿宋" w:hint="eastAsia"/>
          <w:sz w:val="32"/>
          <w:szCs w:val="32"/>
        </w:rPr>
        <w:t>市××旗</w:t>
      </w:r>
      <w:r>
        <w:rPr>
          <w:rFonts w:ascii="CESI仿宋-GB2312" w:eastAsia="CESI仿宋-GB2312" w:cs="仿宋" w:hint="eastAsia"/>
          <w:sz w:val="32"/>
          <w:szCs w:val="32"/>
          <w:lang w:val="en-US"/>
        </w:rPr>
        <w:t>/</w:t>
      </w:r>
      <w:r>
        <w:rPr>
          <w:rFonts w:ascii="CESI仿宋-GB2312" w:eastAsia="CESI仿宋-GB2312" w:cs="仿宋" w:hint="eastAsia"/>
          <w:sz w:val="32"/>
          <w:szCs w:val="32"/>
        </w:rPr>
        <w:t>区人民政府《××旗</w:t>
      </w:r>
      <w:r>
        <w:rPr>
          <w:rFonts w:ascii="CESI仿宋-GB2312" w:eastAsia="CESI仿宋-GB2312" w:cs="仿宋" w:hint="eastAsia"/>
          <w:sz w:val="32"/>
          <w:szCs w:val="32"/>
          <w:lang w:val="en-US"/>
        </w:rPr>
        <w:t>/</w:t>
      </w:r>
      <w:r>
        <w:rPr>
          <w:rFonts w:ascii="CESI仿宋-GB2312" w:eastAsia="CESI仿宋-GB2312" w:cs="仿宋" w:hint="eastAsia"/>
          <w:sz w:val="32"/>
          <w:szCs w:val="32"/>
        </w:rPr>
        <w:t>区关于政府购买社会救助服务的实施意见（或方案）》（×府发【××××】××号）</w:t>
      </w:r>
      <w:r>
        <w:rPr>
          <w:rFonts w:ascii="CESI仿宋-GB2312" w:eastAsia="CESI仿宋-GB2312" w:cs="仿宋" w:hint="eastAsia"/>
          <w:color w:val="auto"/>
          <w:sz w:val="32"/>
          <w:szCs w:val="32"/>
          <w:lang w:eastAsia="zh-CN"/>
        </w:rPr>
        <w:t>等有关规定。为保证社会救助服务的工作质量，明确双方的权利义务，甲乙双方在平等、自愿、协商一致的基础上，就有关事宜达成如下协议∶</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第一条∶项目名称</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（可整体阐述项目服务内容）</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第二条∶服务项目及要求</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（项目标准、量化指标、时间节点）</w:t>
      </w:r>
    </w:p>
    <w:p>
      <w:pPr>
        <w:ind w:firstLineChars="200" w:firstLine="640"/>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（可逐条罗列亦可用表格形式阐述）</w:t>
      </w:r>
    </w:p>
    <w:tbl>
      <w:tblPr>
        <w:jc w:val="left"/>
        <w:tblInd w:w="0" w:type="dxa"/>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27"/>
        <w:gridCol w:w="887"/>
        <w:gridCol w:w="1466"/>
        <w:gridCol w:w="1084"/>
        <w:gridCol w:w="1466"/>
        <w:gridCol w:w="1400"/>
        <w:gridCol w:w="1584"/>
        <w:gridCol w:w="900"/>
      </w:tblGrid>
      <w:tr>
        <w:tc>
          <w:tcPr>
            <w:tcW w:w="527"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序号</w:t>
            </w:r>
          </w:p>
        </w:tc>
        <w:tc>
          <w:tcPr>
            <w:tcW w:w="887"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项目内容</w:t>
            </w:r>
          </w:p>
        </w:tc>
        <w:tc>
          <w:tcPr>
            <w:tcW w:w="1466"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服务</w:t>
            </w:r>
          </w:p>
          <w:p>
            <w:pPr>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标准</w:t>
            </w:r>
          </w:p>
        </w:tc>
        <w:tc>
          <w:tcPr>
            <w:tcW w:w="1084"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数量</w:t>
            </w:r>
          </w:p>
        </w:tc>
        <w:tc>
          <w:tcPr>
            <w:tcW w:w="1466"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单价（元）</w:t>
            </w:r>
          </w:p>
        </w:tc>
        <w:tc>
          <w:tcPr>
            <w:tcW w:w="140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总价</w:t>
            </w:r>
          </w:p>
          <w:p>
            <w:pPr>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（万元）</w:t>
            </w:r>
          </w:p>
        </w:tc>
        <w:tc>
          <w:tcPr>
            <w:tcW w:w="1584"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时间节点</w:t>
            </w:r>
          </w:p>
        </w:tc>
        <w:tc>
          <w:tcPr>
            <w:tcW w:w="90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备注</w:t>
            </w:r>
          </w:p>
        </w:tc>
      </w:tr>
      <w:tr>
        <w:trPr>
          <w:trHeight w:val="624"/>
        </w:trPr>
        <w:tc>
          <w:tcPr>
            <w:tcW w:w="527"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1</w:t>
            </w:r>
          </w:p>
        </w:tc>
        <w:tc>
          <w:tcPr>
            <w:tcW w:w="887"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466"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084"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466"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400"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584"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900"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r>
      <w:tr>
        <w:trPr>
          <w:trHeight w:val="624"/>
        </w:trPr>
        <w:tc>
          <w:tcPr>
            <w:tcW w:w="527"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2</w:t>
            </w:r>
          </w:p>
        </w:tc>
        <w:tc>
          <w:tcPr>
            <w:tcW w:w="887"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466"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084"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466"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400"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584"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900"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r>
      <w:tr>
        <w:trPr>
          <w:trHeight w:val="624"/>
        </w:trPr>
        <w:tc>
          <w:tcPr>
            <w:tcW w:w="527"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3</w:t>
            </w:r>
          </w:p>
        </w:tc>
        <w:tc>
          <w:tcPr>
            <w:tcW w:w="887"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466"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084"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466"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400"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584"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900"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r>
      <w:tr>
        <w:trPr>
          <w:trHeight w:val="624"/>
        </w:trPr>
        <w:tc>
          <w:tcPr>
            <w:tcW w:w="527"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w:t>
            </w:r>
          </w:p>
        </w:tc>
        <w:tc>
          <w:tcPr>
            <w:tcW w:w="887"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466"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084"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466"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400"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1584"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c>
          <w:tcPr>
            <w:tcW w:w="900"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r>
      <w:tr>
        <w:trPr>
          <w:trHeight w:val="2529"/>
        </w:trPr>
        <w:tc>
          <w:tcPr>
            <w:tcW w:w="527" w:type="dxa"/>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val="en-US" w:eastAsia="zh-CN"/>
              </w:rPr>
              <w:t>备备注</w:t>
            </w:r>
          </w:p>
        </w:tc>
        <w:tc>
          <w:tcPr>
            <w:tcW w:w="8787" w:type="dxa"/>
            <w:gridSpan w:val="7"/>
            <w:tcBorders>
              <w:top w:val="single" w:sz="4" w:space="0" w:color="auto"/>
              <w:left w:val="single" w:sz="4" w:space="0" w:color="auto"/>
              <w:bottom w:val="single" w:sz="4" w:space="0" w:color="auto"/>
              <w:right w:val="single" w:sz="4" w:space="0" w:color="auto"/>
            </w:tcBorders>
            <w:noWrap/>
            <w:vAlign w:val="center"/>
          </w:tcPr>
          <w:p>
            <w:pPr>
              <w:ind w:firstLineChars="200" w:firstLine="640"/>
              <w:jc w:val="center"/>
              <w:rPr>
                <w:rFonts w:ascii="CESI仿宋-GB2312" w:eastAsia="CESI仿宋-GB2312" w:cs="仿宋" w:hint="eastAsia"/>
                <w:color w:val="auto"/>
                <w:sz w:val="32"/>
                <w:szCs w:val="32"/>
                <w:lang w:val="en-US" w:eastAsia="zh-CN"/>
              </w:rPr>
            </w:pPr>
          </w:p>
        </w:tc>
      </w:tr>
    </w:tbl>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第三条∶项目经费使用原则及支付方式</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项目经费确保专款专用，支付方式∶（多选）</w:t>
      </w:r>
    </w:p>
    <w:p>
      <w:pP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val="en-US" w:eastAsia="zh-CN"/>
        </w:rPr>
        <w:t>A.</w:t>
      </w:r>
      <w:r>
        <w:rPr>
          <w:rFonts w:ascii="CESI仿宋-GB2312" w:eastAsia="CESI仿宋-GB2312" w:cs="仿宋" w:hint="eastAsia"/>
          <w:color w:val="auto"/>
          <w:sz w:val="32"/>
          <w:szCs w:val="32"/>
          <w:lang w:eastAsia="zh-CN"/>
        </w:rPr>
        <w:t>比例分段划拨</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w:t>
      </w:r>
      <w:r>
        <w:rPr>
          <w:rFonts w:ascii="CESI仿宋-GB2312" w:eastAsia="CESI仿宋-GB2312" w:cs="仿宋" w:hint="eastAsia"/>
          <w:color w:val="auto"/>
          <w:sz w:val="32"/>
          <w:szCs w:val="32"/>
          <w:lang w:val="en-US" w:eastAsia="zh-CN"/>
        </w:rPr>
        <w:t xml:space="preserve">      B.</w:t>
      </w:r>
      <w:r>
        <w:rPr>
          <w:rFonts w:ascii="CESI仿宋-GB2312" w:eastAsia="CESI仿宋-GB2312" w:cs="仿宋" w:hint="eastAsia"/>
          <w:color w:val="auto"/>
          <w:sz w:val="32"/>
          <w:szCs w:val="32"/>
          <w:lang w:eastAsia="zh-CN"/>
        </w:rPr>
        <w:t>进度划拨</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w:t>
      </w:r>
      <w:r>
        <w:rPr>
          <w:rFonts w:ascii="CESI仿宋-GB2312" w:eastAsia="CESI仿宋-GB2312" w:cs="仿宋" w:hint="eastAsia"/>
          <w:color w:val="auto"/>
          <w:sz w:val="32"/>
          <w:szCs w:val="32"/>
          <w:lang w:val="en-US" w:eastAsia="zh-CN"/>
        </w:rPr>
        <w:t xml:space="preserve">       </w:t>
      </w:r>
    </w:p>
    <w:p>
      <w:pP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val="en-US" w:eastAsia="zh-CN"/>
        </w:rPr>
        <w:t>C.</w:t>
      </w:r>
      <w:r>
        <w:rPr>
          <w:rFonts w:ascii="CESI仿宋-GB2312" w:eastAsia="CESI仿宋-GB2312" w:cs="仿宋" w:hint="eastAsia"/>
          <w:color w:val="auto"/>
          <w:sz w:val="32"/>
          <w:szCs w:val="32"/>
          <w:lang w:eastAsia="zh-CN"/>
        </w:rPr>
        <w:t>按月</w:t>
      </w:r>
      <w:r>
        <w:rPr>
          <w:rFonts w:ascii="CESI仿宋-GB2312" w:eastAsia="CESI仿宋-GB2312" w:cs="仿宋" w:hint="eastAsia"/>
          <w:color w:val="auto"/>
          <w:sz w:val="32"/>
          <w:szCs w:val="32"/>
          <w:lang w:val="en-US" w:eastAsia="zh-CN"/>
        </w:rPr>
        <w:t>/季度</w:t>
      </w:r>
      <w:r>
        <w:rPr>
          <w:rFonts w:ascii="CESI仿宋-GB2312" w:eastAsia="CESI仿宋-GB2312" w:cs="仿宋" w:hint="eastAsia"/>
          <w:color w:val="auto"/>
          <w:sz w:val="32"/>
          <w:szCs w:val="32"/>
          <w:lang w:eastAsia="zh-CN"/>
        </w:rPr>
        <w:t>划拨</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D.项目完成结算尾款（</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1.合同购买服务价款总额为：（大写）</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2.第一次</w:t>
      </w:r>
      <w:r>
        <w:rPr>
          <w:rFonts w:ascii="CESI仿宋-GB2312" w:eastAsia="CESI仿宋-GB2312" w:cs="仿宋"/>
          <w:color w:val="auto"/>
          <w:sz w:val="32"/>
          <w:szCs w:val="32"/>
          <w:lang w:eastAsia="zh-CN"/>
        </w:rPr>
        <w:t>支付</w:t>
      </w:r>
      <w:r>
        <w:rPr>
          <w:rFonts w:ascii="CESI仿宋-GB2312" w:eastAsia="CESI仿宋-GB2312" w:cs="仿宋" w:hint="eastAsia"/>
          <w:color w:val="auto"/>
          <w:sz w:val="32"/>
          <w:szCs w:val="32"/>
          <w:lang w:eastAsia="zh-CN"/>
        </w:rPr>
        <w:t>时间∶</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金额：</w:t>
      </w:r>
    </w:p>
    <w:p>
      <w:pPr>
        <w:ind w:firstLineChars="250" w:firstLine="80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第二次</w:t>
      </w:r>
      <w:r>
        <w:rPr>
          <w:rFonts w:ascii="CESI仿宋-GB2312" w:eastAsia="CESI仿宋-GB2312" w:cs="仿宋"/>
          <w:color w:val="auto"/>
          <w:sz w:val="32"/>
          <w:szCs w:val="32"/>
          <w:lang w:eastAsia="zh-CN"/>
        </w:rPr>
        <w:t>支付</w:t>
      </w:r>
      <w:r>
        <w:rPr>
          <w:rFonts w:ascii="CESI仿宋-GB2312" w:eastAsia="CESI仿宋-GB2312" w:cs="仿宋" w:hint="eastAsia"/>
          <w:color w:val="auto"/>
          <w:sz w:val="32"/>
          <w:szCs w:val="32"/>
          <w:lang w:eastAsia="zh-CN"/>
        </w:rPr>
        <w:t>时间∶</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金额：</w:t>
      </w:r>
    </w:p>
    <w:p>
      <w:pPr>
        <w:ind w:firstLineChars="250" w:firstLine="80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第三次</w:t>
      </w:r>
      <w:r>
        <w:rPr>
          <w:rFonts w:ascii="CESI仿宋-GB2312" w:eastAsia="CESI仿宋-GB2312" w:cs="仿宋"/>
          <w:color w:val="auto"/>
          <w:sz w:val="32"/>
          <w:szCs w:val="32"/>
          <w:lang w:eastAsia="zh-CN"/>
        </w:rPr>
        <w:t>支付</w:t>
      </w:r>
      <w:r>
        <w:rPr>
          <w:rFonts w:ascii="CESI仿宋-GB2312" w:eastAsia="CESI仿宋-GB2312" w:cs="仿宋" w:hint="eastAsia"/>
          <w:color w:val="auto"/>
          <w:sz w:val="32"/>
          <w:szCs w:val="32"/>
          <w:lang w:eastAsia="zh-CN"/>
        </w:rPr>
        <w:t>时间∶</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金额：</w:t>
      </w:r>
    </w:p>
    <w:p>
      <w:pPr>
        <w:ind w:firstLineChars="250" w:firstLine="800"/>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eastAsia="zh-CN"/>
        </w:rPr>
        <w:t>第四次</w:t>
      </w:r>
      <w:r>
        <w:rPr>
          <w:rFonts w:ascii="CESI仿宋-GB2312" w:eastAsia="CESI仿宋-GB2312" w:cs="仿宋"/>
          <w:color w:val="auto"/>
          <w:sz w:val="32"/>
          <w:szCs w:val="32"/>
          <w:lang w:eastAsia="zh-CN"/>
        </w:rPr>
        <w:t>支付</w:t>
      </w:r>
      <w:r>
        <w:rPr>
          <w:rFonts w:ascii="CESI仿宋-GB2312" w:eastAsia="CESI仿宋-GB2312" w:cs="仿宋" w:hint="eastAsia"/>
          <w:color w:val="auto"/>
          <w:sz w:val="32"/>
          <w:szCs w:val="32"/>
          <w:lang w:eastAsia="zh-CN"/>
        </w:rPr>
        <w:t>时间∶</w:t>
      </w:r>
      <w:r>
        <w:rPr>
          <w:rFonts w:ascii="CESI仿宋-GB2312" w:eastAsia="CESI仿宋-GB2312" w:cs="仿宋" w:hint="eastAsia"/>
          <w:color w:val="auto"/>
          <w:sz w:val="32"/>
          <w:szCs w:val="32"/>
          <w:lang w:val="en-US" w:eastAsia="zh-CN"/>
        </w:rPr>
        <w:t xml:space="preserve">            ；金额：</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color w:val="auto"/>
          <w:sz w:val="32"/>
          <w:szCs w:val="32"/>
          <w:lang w:eastAsia="zh-CN"/>
        </w:rPr>
        <w:t>其它需要明确的资金相关事项（如电子保函等），请购买主体结合实际细化。</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第四条∶</w:t>
      </w:r>
      <w:r>
        <w:rPr>
          <w:rFonts w:ascii="CESI仿宋-GB2312" w:eastAsia="CESI仿宋-GB2312" w:cs="仿宋"/>
          <w:color w:val="auto"/>
          <w:sz w:val="32"/>
          <w:szCs w:val="32"/>
          <w:lang w:eastAsia="zh-CN"/>
        </w:rPr>
        <w:t>服务</w:t>
      </w:r>
      <w:r>
        <w:rPr>
          <w:rFonts w:ascii="CESI仿宋-GB2312" w:eastAsia="CESI仿宋-GB2312" w:cs="仿宋" w:hint="eastAsia"/>
          <w:color w:val="auto"/>
          <w:sz w:val="32"/>
          <w:szCs w:val="32"/>
          <w:lang w:eastAsia="zh-CN"/>
        </w:rPr>
        <w:t>期限与终止</w:t>
      </w:r>
    </w:p>
    <w:p>
      <w:pPr>
        <w:ind w:firstLineChars="200" w:firstLine="640"/>
        <w:rPr>
          <w:rFonts w:ascii="CESI仿宋-GB2312" w:eastAsia="CESI仿宋-GB2312" w:cs="仿宋" w:hint="eastAsia"/>
          <w:color w:val="auto"/>
          <w:sz w:val="32"/>
          <w:szCs w:val="32"/>
          <w:lang w:val="en-US" w:eastAsia="zh-CN"/>
        </w:rPr>
      </w:pPr>
      <w:r>
        <w:rPr>
          <w:rFonts w:ascii="CESI仿宋-GB2312" w:eastAsia="CESI仿宋-GB2312" w:cs="仿宋" w:hint="eastAsia"/>
          <w:color w:val="auto"/>
          <w:sz w:val="32"/>
          <w:szCs w:val="32"/>
          <w:lang w:eastAsia="zh-CN"/>
        </w:rPr>
        <w:t>1.</w:t>
      </w:r>
      <w:r>
        <w:rPr>
          <w:rFonts w:ascii="CESI仿宋-GB2312" w:eastAsia="CESI仿宋-GB2312" w:cs="仿宋"/>
          <w:color w:val="auto"/>
          <w:sz w:val="32"/>
          <w:szCs w:val="32"/>
          <w:lang w:eastAsia="zh-CN"/>
        </w:rPr>
        <w:t>服务</w:t>
      </w:r>
      <w:r>
        <w:rPr>
          <w:rFonts w:ascii="CESI仿宋-GB2312" w:eastAsia="CESI仿宋-GB2312" w:cs="仿宋" w:hint="eastAsia"/>
          <w:color w:val="auto"/>
          <w:sz w:val="32"/>
          <w:szCs w:val="32"/>
          <w:lang w:eastAsia="zh-CN"/>
        </w:rPr>
        <w:t>期限为</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年/月，自</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年</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月</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日起至</w:t>
      </w:r>
      <w:r>
        <w:rPr>
          <w:rFonts w:ascii="CESI仿宋-GB2312" w:eastAsia="CESI仿宋-GB2312" w:cs="仿宋" w:hint="eastAsia"/>
          <w:color w:val="auto"/>
          <w:sz w:val="32"/>
          <w:szCs w:val="32"/>
          <w:lang w:val="en-US" w:eastAsia="zh-CN"/>
        </w:rPr>
        <w:t xml:space="preserve">    年    月    日止。</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2.</w:t>
      </w:r>
      <w:r>
        <w:rPr>
          <w:rFonts w:ascii="CESI仿宋-GB2312" w:eastAsia="CESI仿宋-GB2312" w:cs="仿宋"/>
          <w:color w:val="auto"/>
          <w:sz w:val="32"/>
          <w:szCs w:val="32"/>
          <w:lang w:eastAsia="zh-CN"/>
        </w:rPr>
        <w:t>出现下列情形之一的，本</w:t>
      </w:r>
      <w:r>
        <w:rPr>
          <w:rFonts w:ascii="CESI仿宋-GB2312" w:eastAsia="CESI仿宋-GB2312" w:cs="仿宋" w:hint="eastAsia"/>
          <w:color w:val="auto"/>
          <w:sz w:val="32"/>
          <w:szCs w:val="32"/>
          <w:lang w:eastAsia="zh-CN"/>
        </w:rPr>
        <w:t>合同终止</w:t>
      </w:r>
    </w:p>
    <w:p>
      <w:pPr>
        <w:ind w:firstLineChars="150" w:firstLine="48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（1）</w:t>
      </w:r>
      <w:r>
        <w:rPr>
          <w:rFonts w:ascii="CESI仿宋-GB2312" w:eastAsia="CESI仿宋-GB2312" w:cs="仿宋"/>
          <w:color w:val="auto"/>
          <w:sz w:val="32"/>
          <w:szCs w:val="32"/>
          <w:lang w:eastAsia="zh-CN"/>
        </w:rPr>
        <w:t>服务</w:t>
      </w:r>
      <w:r>
        <w:rPr>
          <w:rFonts w:ascii="CESI仿宋-GB2312" w:eastAsia="CESI仿宋-GB2312" w:cs="仿宋" w:hint="eastAsia"/>
          <w:color w:val="auto"/>
          <w:sz w:val="32"/>
          <w:szCs w:val="32"/>
          <w:lang w:eastAsia="zh-CN"/>
        </w:rPr>
        <w:t>期满，双方未续签的；</w:t>
      </w:r>
    </w:p>
    <w:p>
      <w:pPr>
        <w:ind w:firstLineChars="150" w:firstLine="48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（2）乙方服务能力丧失，致使服务无法正常进行的；</w:t>
      </w:r>
    </w:p>
    <w:p>
      <w:pPr>
        <w:ind w:firstLineChars="150" w:firstLine="48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（3）</w:t>
      </w:r>
      <w:r>
        <w:rPr>
          <w:rFonts w:ascii="CESI仿宋-GB2312" w:eastAsia="CESI仿宋-GB2312" w:cs="仿宋"/>
          <w:color w:val="auto"/>
          <w:sz w:val="32"/>
          <w:szCs w:val="32"/>
          <w:lang w:eastAsia="zh-CN"/>
        </w:rPr>
        <w:t>其它情况，请购买主体自行完善</w:t>
      </w:r>
      <w:r>
        <w:rPr>
          <w:rFonts w:ascii="CESI仿宋-GB2312" w:eastAsia="CESI仿宋-GB2312" w:cs="仿宋" w:hint="eastAsia"/>
          <w:color w:val="auto"/>
          <w:sz w:val="32"/>
          <w:szCs w:val="32"/>
          <w:lang w:eastAsia="zh-CN"/>
        </w:rPr>
        <w:t>。</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第五条;项目绩效评估</w:t>
      </w:r>
    </w:p>
    <w:p>
      <w:pPr>
        <w:ind w:firstLineChars="200" w:firstLine="640"/>
        <w:rPr>
          <w:rFonts w:ascii="CESI仿宋-GB2312" w:eastAsia="CESI仿宋-GB2312" w:cs="仿宋"/>
          <w:color w:val="auto"/>
          <w:sz w:val="32"/>
          <w:szCs w:val="32"/>
          <w:lang w:eastAsia="zh-CN"/>
        </w:rPr>
      </w:pPr>
      <w:r>
        <w:rPr>
          <w:rFonts w:ascii="CESI仿宋-GB2312" w:eastAsia="CESI仿宋-GB2312" w:cs="仿宋" w:hint="eastAsia"/>
          <w:color w:val="auto"/>
          <w:sz w:val="32"/>
          <w:szCs w:val="32"/>
          <w:lang w:eastAsia="zh-CN"/>
        </w:rPr>
        <w:t>乙方承接服务项目后，由甲方和有关部门对项目实施情况进行全程跟踪和监督。项目完成后、甲方</w:t>
      </w:r>
      <w:r>
        <w:rPr>
          <w:rFonts w:ascii="CESI仿宋-GB2312" w:eastAsia="CESI仿宋-GB2312" w:cs="仿宋"/>
          <w:color w:val="auto"/>
          <w:sz w:val="32"/>
          <w:szCs w:val="32"/>
          <w:lang w:eastAsia="zh-CN"/>
        </w:rPr>
        <w:t>或甲方</w:t>
      </w:r>
      <w:r>
        <w:rPr>
          <w:rFonts w:ascii="CESI仿宋-GB2312" w:eastAsia="CESI仿宋-GB2312" w:cs="仿宋" w:hint="eastAsia"/>
          <w:color w:val="auto"/>
          <w:sz w:val="32"/>
          <w:szCs w:val="32"/>
          <w:lang w:eastAsia="zh-CN"/>
        </w:rPr>
        <w:t>会同相关部门和社会评估机构对项目</w:t>
      </w:r>
      <w:r>
        <w:rPr>
          <w:rFonts w:ascii="CESI仿宋-GB2312" w:eastAsia="CESI仿宋-GB2312" w:cs="仿宋"/>
          <w:color w:val="auto"/>
          <w:sz w:val="32"/>
          <w:szCs w:val="32"/>
          <w:lang w:eastAsia="zh-CN"/>
        </w:rPr>
        <w:t>开展</w:t>
      </w:r>
      <w:r>
        <w:rPr>
          <w:rFonts w:ascii="CESI仿宋-GB2312" w:eastAsia="CESI仿宋-GB2312" w:cs="仿宋" w:hint="eastAsia"/>
          <w:color w:val="auto"/>
          <w:sz w:val="32"/>
          <w:szCs w:val="32"/>
          <w:lang w:eastAsia="zh-CN"/>
        </w:rPr>
        <w:t>绩效</w:t>
      </w:r>
      <w:r>
        <w:rPr>
          <w:rFonts w:ascii="CESI仿宋-GB2312" w:eastAsia="CESI仿宋-GB2312" w:cs="仿宋"/>
          <w:color w:val="auto"/>
          <w:sz w:val="32"/>
          <w:szCs w:val="32"/>
          <w:lang w:eastAsia="zh-CN"/>
        </w:rPr>
        <w:t>评价。（内容各地结合实际情况可进一步完善）绩效评价结果作为双方结算合同价款的依据。绩效评价为不合格的，甲方有权拒付合同价款，已经支付的，乙方应全额退还甲方。</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第六条∶双方权利和义务</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（一）甲方权利、义务</w:t>
      </w:r>
    </w:p>
    <w:p>
      <w:pPr>
        <w:ind w:firstLineChars="200" w:firstLine="640"/>
        <w:rPr>
          <w:rFonts w:ascii="CESI仿宋-GB2312" w:eastAsia="CESI仿宋-GB2312" w:cs="仿宋"/>
          <w:color w:val="auto"/>
          <w:sz w:val="32"/>
          <w:szCs w:val="32"/>
          <w:lang w:eastAsia="zh-CN"/>
        </w:rPr>
      </w:pPr>
      <w:r>
        <w:rPr>
          <w:rFonts w:ascii="CESI仿宋-GB2312" w:eastAsia="CESI仿宋-GB2312" w:cs="仿宋" w:hint="eastAsia"/>
          <w:color w:val="auto"/>
          <w:sz w:val="32"/>
          <w:szCs w:val="32"/>
          <w:lang w:eastAsia="zh-CN"/>
        </w:rPr>
        <w:t>1</w:t>
      </w:r>
      <w:r>
        <w:rPr>
          <w:rFonts w:ascii="CESI仿宋-GB2312" w:eastAsia="CESI仿宋-GB2312" w:cs="仿宋"/>
          <w:color w:val="auto"/>
          <w:sz w:val="32"/>
          <w:szCs w:val="32"/>
          <w:lang w:eastAsia="zh-CN"/>
        </w:rPr>
        <w:t>.甲方有权了解掌握项目工作进度及资金运作情况，每半年对乙方资金的使用情况审核一次。（各地结合实际适情确定）</w:t>
      </w:r>
    </w:p>
    <w:p>
      <w:pPr>
        <w:ind w:firstLineChars="200" w:firstLine="640"/>
        <w:rPr>
          <w:rFonts w:ascii="CESI仿宋-GB2312" w:eastAsia="CESI仿宋-GB2312" w:cs="仿宋"/>
          <w:color w:val="auto"/>
          <w:sz w:val="32"/>
          <w:szCs w:val="32"/>
          <w:lang w:eastAsia="zh-CN"/>
        </w:rPr>
      </w:pPr>
      <w:r>
        <w:rPr>
          <w:rFonts w:ascii="CESI仿宋-GB2312" w:eastAsia="CESI仿宋-GB2312" w:cs="仿宋"/>
          <w:color w:val="auto"/>
          <w:sz w:val="32"/>
          <w:szCs w:val="32"/>
          <w:lang w:eastAsia="zh-CN"/>
        </w:rPr>
        <w:t>2</w:t>
      </w:r>
      <w:r>
        <w:rPr>
          <w:rFonts w:ascii="CESI仿宋-GB2312" w:eastAsia="CESI仿宋-GB2312" w:cs="仿宋" w:hint="eastAsia"/>
          <w:color w:val="auto"/>
          <w:sz w:val="32"/>
          <w:szCs w:val="32"/>
          <w:lang w:eastAsia="zh-CN"/>
        </w:rPr>
        <w:t>.为开展绩效评估，甲方</w:t>
      </w:r>
      <w:r>
        <w:rPr>
          <w:rFonts w:ascii="CESI仿宋-GB2312" w:eastAsia="CESI仿宋-GB2312" w:cs="仿宋"/>
          <w:color w:val="auto"/>
          <w:sz w:val="32"/>
          <w:szCs w:val="32"/>
          <w:lang w:eastAsia="zh-CN"/>
        </w:rPr>
        <w:t>有权</w:t>
      </w:r>
      <w:r>
        <w:rPr>
          <w:rFonts w:ascii="CESI仿宋-GB2312" w:eastAsia="CESI仿宋-GB2312" w:cs="仿宋" w:hint="eastAsia"/>
          <w:color w:val="auto"/>
          <w:sz w:val="32"/>
          <w:szCs w:val="32"/>
          <w:lang w:eastAsia="zh-CN"/>
        </w:rPr>
        <w:t>对乙方制定具体的</w:t>
      </w:r>
      <w:r>
        <w:rPr>
          <w:rFonts w:ascii="CESI仿宋-GB2312" w:eastAsia="CESI仿宋-GB2312" w:cs="仿宋"/>
          <w:color w:val="auto"/>
          <w:sz w:val="32"/>
          <w:szCs w:val="32"/>
          <w:lang w:eastAsia="zh-CN"/>
        </w:rPr>
        <w:t>绩效评价指标或办法。</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color w:val="auto"/>
          <w:sz w:val="32"/>
          <w:szCs w:val="32"/>
          <w:lang w:eastAsia="zh-CN"/>
        </w:rPr>
        <w:t>3.其它需要说明的情况，请购买主体自行明确</w:t>
      </w:r>
      <w:r>
        <w:rPr>
          <w:rFonts w:ascii="CESI仿宋-GB2312" w:eastAsia="CESI仿宋-GB2312" w:cs="仿宋" w:hint="eastAsia"/>
          <w:color w:val="auto"/>
          <w:sz w:val="32"/>
          <w:szCs w:val="32"/>
          <w:lang w:eastAsia="zh-CN"/>
        </w:rPr>
        <w:t>。</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（二）乙方权利、义务</w:t>
      </w:r>
    </w:p>
    <w:p>
      <w:pPr>
        <w:ind w:firstLineChars="200" w:firstLine="640"/>
        <w:rPr>
          <w:rFonts w:ascii="CESI仿宋-GB2312" w:eastAsia="CESI仿宋-GB2312" w:cs="仿宋"/>
          <w:color w:val="auto"/>
          <w:sz w:val="32"/>
          <w:szCs w:val="32"/>
          <w:lang w:eastAsia="zh-CN"/>
        </w:rPr>
      </w:pPr>
      <w:r>
        <w:rPr>
          <w:rFonts w:ascii="CESI仿宋-GB2312" w:eastAsia="CESI仿宋-GB2312" w:cs="仿宋"/>
          <w:color w:val="auto"/>
          <w:sz w:val="32"/>
          <w:szCs w:val="32"/>
          <w:lang w:eastAsia="zh-CN"/>
        </w:rPr>
        <w:t>1.</w:t>
      </w:r>
      <w:r>
        <w:rPr>
          <w:rFonts w:ascii="CESI仿宋-GB2312" w:eastAsia="CESI仿宋-GB2312" w:cs="仿宋" w:hint="eastAsia"/>
          <w:color w:val="auto"/>
          <w:sz w:val="32"/>
          <w:szCs w:val="32"/>
          <w:lang w:eastAsia="zh-CN"/>
        </w:rPr>
        <w:t>乙方在履行合同过程中，不得将服务项目委托给第三</w:t>
      </w:r>
      <w:r>
        <w:rPr>
          <w:rFonts w:ascii="CESI仿宋-GB2312" w:eastAsia="CESI仿宋-GB2312" w:cs="仿宋"/>
          <w:color w:val="auto"/>
          <w:sz w:val="32"/>
          <w:szCs w:val="32"/>
          <w:lang w:eastAsia="zh-CN"/>
        </w:rPr>
        <w:t>方</w:t>
      </w:r>
      <w:r>
        <w:rPr>
          <w:rFonts w:ascii="CESI仿宋-GB2312" w:eastAsia="CESI仿宋-GB2312" w:cs="仿宋" w:hint="eastAsia"/>
          <w:color w:val="auto"/>
          <w:sz w:val="32"/>
          <w:szCs w:val="32"/>
          <w:lang w:eastAsia="zh-CN"/>
        </w:rPr>
        <w:t>、应按本合同如实报告项目进展情况，按时、按标准完成项目任务。如乙方未能在合同期内完成全部项目的服务内容，合用结束后，应将相应款项返还甲方。</w:t>
      </w:r>
    </w:p>
    <w:p>
      <w:pPr>
        <w:rPr>
          <w:rFonts w:ascii="CESI仿宋-GB2312" w:eastAsia="CESI仿宋-GB2312" w:cs="仿宋" w:hint="eastAsia"/>
          <w:color w:val="auto"/>
          <w:sz w:val="32"/>
          <w:szCs w:val="32"/>
          <w:lang w:eastAsia="zh-CN"/>
        </w:rPr>
      </w:pPr>
      <w:r>
        <w:rPr>
          <w:rFonts w:ascii="CESI仿宋-GB2312" w:eastAsia="CESI仿宋-GB2312" w:cs="仿宋"/>
          <w:color w:val="auto"/>
          <w:sz w:val="32"/>
          <w:szCs w:val="32"/>
          <w:lang w:eastAsia="zh-CN"/>
        </w:rPr>
        <w:t xml:space="preserve">    2.其它事项，请购买主体自行完善。</w:t>
      </w:r>
    </w:p>
    <w:p>
      <w:pPr>
        <w:ind w:firstLineChars="200" w:firstLine="640"/>
        <w:rPr>
          <w:rFonts w:ascii="CESI仿宋-GB2312" w:eastAsia="CESI仿宋-GB2312" w:cs="仿宋"/>
          <w:color w:val="auto"/>
          <w:sz w:val="32"/>
          <w:szCs w:val="32"/>
          <w:lang w:eastAsia="zh-CN"/>
        </w:rPr>
      </w:pPr>
      <w:r>
        <w:rPr>
          <w:rFonts w:ascii="CESI仿宋-GB2312" w:eastAsia="CESI仿宋-GB2312" w:cs="仿宋" w:hint="eastAsia"/>
          <w:color w:val="auto"/>
          <w:sz w:val="32"/>
          <w:szCs w:val="32"/>
          <w:lang w:eastAsia="zh-CN"/>
        </w:rPr>
        <w:t>第七条：</w:t>
      </w:r>
      <w:r>
        <w:rPr>
          <w:rFonts w:ascii="CESI仿宋-GB2312" w:eastAsia="CESI仿宋-GB2312" w:cs="仿宋"/>
          <w:color w:val="auto"/>
          <w:sz w:val="32"/>
          <w:szCs w:val="32"/>
          <w:lang w:eastAsia="zh-CN"/>
        </w:rPr>
        <w:t>违约责任</w:t>
      </w:r>
    </w:p>
    <w:p>
      <w:pPr>
        <w:ind w:firstLineChars="200" w:firstLine="640"/>
        <w:rPr>
          <w:rFonts w:ascii="CESI仿宋-GB2312" w:eastAsia="CESI仿宋-GB2312" w:cs="仿宋"/>
          <w:color w:val="auto"/>
          <w:sz w:val="32"/>
          <w:szCs w:val="32"/>
          <w:lang w:eastAsia="zh-CN"/>
        </w:rPr>
      </w:pPr>
      <w:r>
        <w:rPr>
          <w:rFonts w:ascii="CESI仿宋-GB2312" w:eastAsia="CESI仿宋-GB2312" w:cs="仿宋"/>
          <w:color w:val="auto"/>
          <w:sz w:val="32"/>
          <w:szCs w:val="32"/>
          <w:lang w:eastAsia="zh-CN"/>
        </w:rPr>
        <w:t>1.在合同履行过程中，双方因违约或重大过失造成对方经济损失的应当赔偿。</w:t>
      </w:r>
    </w:p>
    <w:p>
      <w:pPr>
        <w:ind w:firstLineChars="200" w:firstLine="640"/>
        <w:rPr>
          <w:rFonts w:ascii="CESI仿宋-GB2312" w:eastAsia="CESI仿宋-GB2312" w:cs="仿宋"/>
          <w:color w:val="auto"/>
          <w:sz w:val="32"/>
          <w:szCs w:val="32"/>
          <w:lang w:eastAsia="zh-CN"/>
        </w:rPr>
      </w:pPr>
      <w:r>
        <w:rPr>
          <w:rFonts w:ascii="CESI仿宋-GB2312" w:eastAsia="CESI仿宋-GB2312" w:cs="仿宋"/>
          <w:color w:val="auto"/>
          <w:sz w:val="32"/>
          <w:szCs w:val="32"/>
          <w:lang w:eastAsia="zh-CN"/>
        </w:rPr>
        <w:t>2.乙方未能按甲方要求的时间提供服务的，每逾期一日应按本合同价款总额的千分之五向甲方支付违约金，逾期超过5日，甲方有权解除本合同，乙方应退还甲方已付全部合同价款，并按本合同约定价款总额的30%向甲方支付违约金。</w:t>
      </w:r>
    </w:p>
    <w:p>
      <w:pPr>
        <w:ind w:firstLineChars="200" w:firstLine="640"/>
        <w:rPr>
          <w:rFonts w:ascii="CESI仿宋-GB2312" w:eastAsia="CESI仿宋-GB2312" w:cs="仿宋"/>
          <w:color w:val="auto"/>
          <w:sz w:val="32"/>
          <w:szCs w:val="32"/>
          <w:lang w:eastAsia="zh-CN"/>
        </w:rPr>
      </w:pPr>
      <w:r>
        <w:rPr>
          <w:rFonts w:ascii="CESI仿宋-GB2312" w:eastAsia="CESI仿宋-GB2312" w:cs="仿宋"/>
          <w:color w:val="auto"/>
          <w:sz w:val="32"/>
          <w:szCs w:val="32"/>
          <w:lang w:eastAsia="zh-CN"/>
        </w:rPr>
        <w:t>3.乙方提供的服务不符合甲方要求的，甲方有权要求乙方限期纠正，乙方未能按甲方要求予以纠正的，甲方有权解除本合同，乙方应退还甲方已付全部合同价款，并按本合同约定价款总额的30%向甲方支付违约金。</w:t>
      </w:r>
    </w:p>
    <w:p>
      <w:pPr>
        <w:ind w:firstLineChars="200" w:firstLine="640"/>
        <w:rPr>
          <w:rFonts w:ascii="CESI仿宋-GB2312" w:eastAsia="CESI仿宋-GB2312" w:cs="仿宋"/>
          <w:color w:val="auto"/>
          <w:sz w:val="32"/>
          <w:szCs w:val="32"/>
          <w:lang w:eastAsia="zh-CN"/>
        </w:rPr>
      </w:pPr>
      <w:r>
        <w:rPr>
          <w:rFonts w:ascii="CESI仿宋-GB2312" w:eastAsia="CESI仿宋-GB2312" w:cs="仿宋"/>
          <w:color w:val="auto"/>
          <w:sz w:val="32"/>
          <w:szCs w:val="32"/>
          <w:lang w:eastAsia="zh-CN"/>
        </w:rPr>
        <w:t>4.乙方有任何违反本合同约定或甲方要求的行为，甲方均有权要求乙方限期纠正，乙方未能按甲方要求纠正的，每逾期一日，应按本合同约定价款总额的3%向甲方支付违约金，逾期超过5日，甲方有权解除本合同，乙方应退还甲方已付全部合同价款，并按本合同约定价款总额的30%向甲方支付违约金。</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第八条：本合同在履行过程中发生争议，由甲、乙</w:t>
      </w:r>
      <w:r>
        <w:rPr>
          <w:rFonts w:ascii="CESI仿宋-GB2312" w:eastAsia="CESI仿宋-GB2312" w:cs="仿宋"/>
          <w:color w:val="auto"/>
          <w:sz w:val="32"/>
          <w:szCs w:val="32"/>
          <w:lang w:eastAsia="zh-CN"/>
        </w:rPr>
        <w:t>双</w:t>
      </w:r>
      <w:r>
        <w:rPr>
          <w:rFonts w:ascii="CESI仿宋-GB2312" w:eastAsia="CESI仿宋-GB2312" w:cs="仿宋" w:hint="eastAsia"/>
          <w:color w:val="auto"/>
          <w:sz w:val="32"/>
          <w:szCs w:val="32"/>
          <w:lang w:eastAsia="zh-CN"/>
        </w:rPr>
        <w:t>方协商解决，协商不成的，可以向</w:t>
      </w:r>
      <w:r>
        <w:rPr>
          <w:rFonts w:ascii="CESI仿宋-GB2312" w:eastAsia="CESI仿宋-GB2312" w:cs="仿宋"/>
          <w:color w:val="auto"/>
          <w:sz w:val="32"/>
          <w:szCs w:val="32"/>
          <w:lang w:eastAsia="zh-CN"/>
        </w:rPr>
        <w:t>甲方住所地</w:t>
      </w:r>
      <w:r>
        <w:rPr>
          <w:rFonts w:ascii="CESI仿宋-GB2312" w:eastAsia="CESI仿宋-GB2312" w:cs="仿宋" w:hint="eastAsia"/>
          <w:color w:val="auto"/>
          <w:sz w:val="32"/>
          <w:szCs w:val="32"/>
          <w:lang w:eastAsia="zh-CN"/>
        </w:rPr>
        <w:t>有管辖权的人民法院提起诉讼</w:t>
      </w:r>
      <w:r>
        <w:rPr>
          <w:rFonts w:ascii="CESI仿宋-GB2312" w:eastAsia="CESI仿宋-GB2312" w:cs="仿宋"/>
          <w:color w:val="auto"/>
          <w:sz w:val="32"/>
          <w:szCs w:val="32"/>
          <w:lang w:eastAsia="zh-CN"/>
        </w:rPr>
        <w:t>解决</w:t>
      </w:r>
      <w:r>
        <w:rPr>
          <w:rFonts w:ascii="CESI仿宋-GB2312" w:eastAsia="CESI仿宋-GB2312" w:cs="仿宋" w:hint="eastAsia"/>
          <w:color w:val="auto"/>
          <w:sz w:val="32"/>
          <w:szCs w:val="32"/>
          <w:lang w:eastAsia="zh-CN"/>
        </w:rPr>
        <w:t>。</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第九条∶本协议一式</w:t>
      </w:r>
      <w:r>
        <w:rPr>
          <w:rFonts w:ascii="CESI仿宋-GB2312" w:eastAsia="CESI仿宋-GB2312" w:cs="仿宋" w:hint="eastAsia"/>
          <w:color w:val="auto"/>
          <w:sz w:val="32"/>
          <w:szCs w:val="32"/>
          <w:lang w:val="en-US" w:eastAsia="zh-CN"/>
        </w:rPr>
        <w:t>叁</w:t>
      </w:r>
      <w:r>
        <w:rPr>
          <w:rFonts w:ascii="CESI仿宋-GB2312" w:eastAsia="CESI仿宋-GB2312" w:cs="仿宋" w:hint="eastAsia"/>
          <w:color w:val="auto"/>
          <w:sz w:val="32"/>
          <w:szCs w:val="32"/>
          <w:lang w:eastAsia="zh-CN"/>
        </w:rPr>
        <w:t>份，甲方、乙方、财政部门各执一份</w:t>
      </w:r>
      <w:r>
        <w:rPr>
          <w:rFonts w:ascii="CESI仿宋-GB2312" w:eastAsia="CESI仿宋-GB2312" w:cs="仿宋"/>
          <w:color w:val="auto"/>
          <w:sz w:val="32"/>
          <w:szCs w:val="32"/>
          <w:lang w:eastAsia="zh-CN"/>
        </w:rPr>
        <w:t>（各地结合实际确定签约份数）</w:t>
      </w:r>
      <w:r>
        <w:rPr>
          <w:rFonts w:ascii="CESI仿宋-GB2312" w:eastAsia="CESI仿宋-GB2312" w:cs="仿宋" w:hint="eastAsia"/>
          <w:color w:val="auto"/>
          <w:sz w:val="32"/>
          <w:szCs w:val="32"/>
          <w:lang w:eastAsia="zh-CN"/>
        </w:rPr>
        <w:t>，经甲、乙方法定代表人或其授权委托人签章之日起生效。（被授权人签订合同需有授权委托书附件）</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第</w:t>
      </w:r>
      <w:r>
        <w:rPr>
          <w:rFonts w:ascii="CESI仿宋-GB2312" w:eastAsia="CESI仿宋-GB2312" w:cs="仿宋"/>
          <w:color w:val="auto"/>
          <w:sz w:val="32"/>
          <w:szCs w:val="32"/>
          <w:lang w:eastAsia="zh-CN"/>
        </w:rPr>
        <w:t>十</w:t>
      </w:r>
      <w:r>
        <w:rPr>
          <w:rFonts w:ascii="CESI仿宋-GB2312" w:eastAsia="CESI仿宋-GB2312" w:cs="仿宋" w:hint="eastAsia"/>
          <w:color w:val="auto"/>
          <w:sz w:val="32"/>
          <w:szCs w:val="32"/>
          <w:lang w:eastAsia="zh-CN"/>
        </w:rPr>
        <w:t>条∶服务成果</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（根据服务内容及要求，制定承接主体需在项目截止前后需要提交的成果内容，成果体现形式自拟）</w:t>
      </w:r>
    </w:p>
    <w:p>
      <w:pPr>
        <w:ind w:firstLineChars="200" w:firstLine="64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附件∶（签订具体合同时，若有附件应注明，并注明附件名称）</w:t>
      </w:r>
    </w:p>
    <w:p>
      <w:pP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 xml:space="preserve">1. </w:t>
      </w:r>
    </w:p>
    <w:p>
      <w:pP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2.</w:t>
      </w:r>
    </w:p>
    <w:p>
      <w:pP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甲方（公章）</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乙方（公章）</w:t>
      </w:r>
    </w:p>
    <w:p>
      <w:pP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单位名称∶</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单位名称∶</w:t>
      </w:r>
    </w:p>
    <w:p>
      <w:pP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法定代表人∶</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法定代表人∶</w:t>
      </w:r>
    </w:p>
    <w:p>
      <w:pPr>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地址∶</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地址∶</w:t>
      </w:r>
    </w:p>
    <w:p>
      <w:pPr>
        <w:ind w:left="0"/>
        <w:rPr>
          <w:rFonts w:ascii="CESI仿宋-GB2312" w:eastAsia="CESI仿宋-GB2312" w:cs="仿宋" w:hint="eastAsia"/>
          <w:color w:val="auto"/>
          <w:sz w:val="32"/>
          <w:szCs w:val="32"/>
          <w:lang w:eastAsia="zh-CN"/>
        </w:rPr>
      </w:pPr>
      <w:r>
        <w:rPr>
          <w:rFonts w:ascii="CESI仿宋-GB2312" w:eastAsia="CESI仿宋-GB2312" w:cs="仿宋" w:hint="eastAsia"/>
          <w:color w:val="auto"/>
          <w:sz w:val="32"/>
          <w:szCs w:val="32"/>
          <w:lang w:eastAsia="zh-CN"/>
        </w:rPr>
        <w:t>电话∶</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电话∶</w:t>
      </w:r>
    </w:p>
    <w:p>
      <w:pPr>
        <w:ind w:left="0" w:firstLine="0"/>
        <w:rPr>
          <w:rFonts w:ascii="CESI仿宋-GB2312" w:eastAsia="CESI仿宋-GB2312" w:cs="仿宋"/>
          <w:color w:val="auto"/>
          <w:sz w:val="32"/>
          <w:szCs w:val="32"/>
          <w:lang w:eastAsia="zh-CN"/>
        </w:rPr>
      </w:pPr>
      <w:r>
        <w:rPr>
          <w:rFonts w:ascii="CESI仿宋-GB2312" w:eastAsia="CESI仿宋-GB2312" w:cs="仿宋" w:hint="eastAsia"/>
          <w:color w:val="auto"/>
          <w:sz w:val="32"/>
          <w:szCs w:val="32"/>
          <w:lang w:eastAsia="zh-CN"/>
        </w:rPr>
        <w:t>签约日期∶</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年</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 xml:space="preserve"> 月</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 xml:space="preserve"> 日</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签约日期∶</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 xml:space="preserve">年 </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 xml:space="preserve">月 </w:t>
      </w:r>
      <w:r>
        <w:rPr>
          <w:rFonts w:ascii="CESI仿宋-GB2312" w:eastAsia="CESI仿宋-GB2312" w:cs="仿宋" w:hint="eastAsia"/>
          <w:color w:val="auto"/>
          <w:sz w:val="32"/>
          <w:szCs w:val="32"/>
          <w:lang w:val="en-US" w:eastAsia="zh-CN"/>
        </w:rPr>
        <w:t xml:space="preserve"> </w:t>
      </w:r>
      <w:r>
        <w:rPr>
          <w:rFonts w:ascii="CESI仿宋-GB2312" w:eastAsia="CESI仿宋-GB2312" w:cs="仿宋" w:hint="eastAsia"/>
          <w:color w:val="auto"/>
          <w:sz w:val="32"/>
          <w:szCs w:val="32"/>
          <w:lang w:eastAsia="zh-CN"/>
        </w:rPr>
        <w:t>日</w:t>
      </w:r>
    </w:p>
    <w:p>
      <w:pPr>
        <w:ind w:left="0" w:firstLine="0"/>
        <w:rPr>
          <w:rFonts w:ascii="CESI仿宋-GB2312" w:eastAsia="CESI仿宋-GB2312" w:cs="仿宋"/>
          <w:color w:val="auto"/>
          <w:sz w:val="32"/>
          <w:szCs w:val="32"/>
          <w:lang w:eastAsia="zh-CN"/>
        </w:rPr>
      </w:pPr>
    </w:p>
    <w:p>
      <w:pPr>
        <w:ind w:left="0" w:firstLineChars="200" w:firstLine="640"/>
        <w:rPr>
          <w:rFonts w:ascii="CESI仿宋-GB2312" w:eastAsia="CESI仿宋-GB2312" w:hint="eastAsia"/>
          <w:b/>
          <w:bCs/>
          <w:sz w:val="32"/>
          <w:szCs w:val="32"/>
        </w:rPr>
        <w:sectPr>
          <w:pgSz w:w="11906" w:h="16838"/>
          <w:pgMar w:top="1440" w:right="1800" w:bottom="1440" w:left="1800" w:header="851" w:footer="992" w:gutter="0"/>
          <w:docGrid w:type="lines" w:linePitch="312" w:charSpace="0"/>
        </w:sectPr>
      </w:pPr>
      <w:r>
        <w:rPr>
          <w:rFonts w:ascii="CESI仿宋-GB2312" w:eastAsia="CESI仿宋-GB2312" w:hint="eastAsia"/>
          <w:b/>
          <w:bCs/>
          <w:sz w:val="32"/>
          <w:szCs w:val="32"/>
        </w:rPr>
        <w:t>注：合同</w:t>
      </w:r>
      <w:r>
        <w:rPr>
          <w:rFonts w:ascii="CESI仿宋-GB2312" w:eastAsia="CESI仿宋-GB2312"/>
          <w:b/>
          <w:bCs/>
          <w:sz w:val="32"/>
          <w:szCs w:val="32"/>
        </w:rPr>
        <w:t>形式和</w:t>
      </w:r>
      <w:r>
        <w:rPr>
          <w:rFonts w:ascii="CESI仿宋-GB2312" w:eastAsia="CESI仿宋-GB2312" w:hint="eastAsia"/>
          <w:b/>
          <w:bCs/>
          <w:sz w:val="32"/>
          <w:szCs w:val="32"/>
        </w:rPr>
        <w:t>内容不限于上述</w:t>
      </w:r>
      <w:r>
        <w:rPr>
          <w:rFonts w:ascii="CESI仿宋-GB2312" w:eastAsia="CESI仿宋-GB2312"/>
          <w:b/>
          <w:bCs/>
          <w:sz w:val="32"/>
          <w:szCs w:val="32"/>
        </w:rPr>
        <w:t>模板</w:t>
      </w:r>
      <w:r>
        <w:rPr>
          <w:rFonts w:ascii="CESI仿宋-GB2312" w:eastAsia="CESI仿宋-GB2312" w:hint="eastAsia"/>
          <w:b/>
          <w:bCs/>
          <w:sz w:val="32"/>
          <w:szCs w:val="32"/>
        </w:rPr>
        <w:t>，购买主体请结合工作实际，</w:t>
      </w:r>
      <w:r>
        <w:rPr>
          <w:rFonts w:ascii="CESI仿宋-GB2312" w:eastAsia="CESI仿宋-GB2312"/>
          <w:b/>
          <w:bCs/>
          <w:sz w:val="32"/>
          <w:szCs w:val="32"/>
        </w:rPr>
        <w:t>自行确定合同形式和工作内容，进一步</w:t>
      </w:r>
      <w:r>
        <w:rPr>
          <w:rFonts w:ascii="CESI仿宋-GB2312" w:eastAsia="CESI仿宋-GB2312" w:hint="eastAsia"/>
          <w:b/>
          <w:bCs/>
          <w:sz w:val="32"/>
          <w:szCs w:val="32"/>
        </w:rPr>
        <w:t>细化</w:t>
      </w:r>
      <w:r>
        <w:rPr>
          <w:rFonts w:ascii="CESI仿宋-GB2312" w:eastAsia="CESI仿宋-GB2312"/>
          <w:b/>
          <w:bCs/>
          <w:sz w:val="32"/>
          <w:szCs w:val="32"/>
        </w:rPr>
        <w:t>工作标准等事项</w:t>
      </w:r>
      <w:r>
        <w:rPr>
          <w:rFonts w:ascii="CESI仿宋-GB2312" w:eastAsia="CESI仿宋-GB2312" w:hint="eastAsia"/>
          <w:b/>
          <w:bCs/>
          <w:sz w:val="32"/>
          <w:szCs w:val="32"/>
        </w:rPr>
        <w:t>，确保合规高效开展购买服务工作。</w:t>
      </w:r>
    </w:p>
    <w:tbl>
      <w:tblPr>
        <w:jc w:val="left"/>
        <w:tblInd w:w="93" w:type="dxa"/>
        <w:tblW w:w="9067" w:type="dxa"/>
        <w:tblBorders>
          <w:top w:val="none" w:sz="0" w:space="0" w:color="auto"/>
          <w:left w:val="none" w:sz="0" w:space="0" w:color="auto"/>
          <w:bottom w:val="none" w:sz="0" w:space="0" w:color="auto"/>
          <w:right w:val="none" w:sz="0" w:space="0" w:color="auto"/>
        </w:tblBorders>
        <w:shd w:val="clear" w:color="auto" w:fill="auto"/>
        <w:tblCellMar>
          <w:top w:w="0" w:type="dxa"/>
          <w:left w:w="108" w:type="dxa"/>
          <w:bottom w:w="0" w:type="dxa"/>
          <w:right w:w="108" w:type="dxa"/>
        </w:tblCellMar>
      </w:tblPr>
      <w:tblGrid>
        <w:gridCol w:w="2006"/>
        <w:gridCol w:w="1995"/>
        <w:gridCol w:w="1455"/>
        <w:gridCol w:w="1305"/>
        <w:gridCol w:w="2307"/>
      </w:tblGrid>
      <w:tr>
        <w:trPr>
          <w:trHeight w:val="1220"/>
        </w:trPr>
        <w:tc>
          <w:tcPr>
            <w:tcW w:w="9067"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eastAsia="宋体" w:cs="宋体" w:hint="eastAsia"/>
                <w:b/>
                <w:bCs/>
                <w:i w:val="0"/>
                <w:iCs w:val="0"/>
                <w:color w:val="000000"/>
                <w:sz w:val="36"/>
                <w:szCs w:val="36"/>
                <w:u w:val="none"/>
              </w:rPr>
            </w:pPr>
            <w:r>
              <w:rPr>
                <w:rStyle w:val="22"/>
                <w:lang w:val="en-US" w:eastAsia="zh-CN"/>
              </w:rPr>
              <w:t>附件5：</w:t>
              <w:br/>
            </w:r>
            <w:r>
              <w:rPr>
                <w:rStyle w:val="23"/>
                <w:lang w:val="en-US" w:eastAsia="zh-CN"/>
              </w:rPr>
              <w:t xml:space="preserve">      政府购买社会救助服务项目绩效评价指标模板</w:t>
            </w:r>
          </w:p>
        </w:tc>
      </w:tr>
      <w:tr>
        <w:trPr>
          <w:trHeight w:val="900"/>
        </w:trPr>
        <w:tc>
          <w:tcPr>
            <w:tcW w:w="20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项目名称</w:t>
            </w:r>
          </w:p>
        </w:tc>
        <w:tc>
          <w:tcPr>
            <w:tcW w:w="706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hint="eastAsia"/>
                <w:b/>
                <w:bCs/>
                <w:i w:val="0"/>
                <w:iCs w:val="0"/>
                <w:color w:val="000000"/>
                <w:sz w:val="24"/>
                <w:szCs w:val="24"/>
                <w:u w:val="none"/>
              </w:rPr>
            </w:pPr>
          </w:p>
        </w:tc>
      </w:tr>
      <w:tr>
        <w:trPr>
          <w:trHeight w:val="840"/>
        </w:trPr>
        <w:tc>
          <w:tcPr>
            <w:tcW w:w="20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购买主体</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hint="eastAsia"/>
                <w:b/>
                <w:bCs/>
                <w:i w:val="0"/>
                <w:iCs w:val="0"/>
                <w:color w:val="000000"/>
                <w:sz w:val="24"/>
                <w:szCs w:val="24"/>
                <w:u w:val="none"/>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承接主体</w:t>
            </w:r>
          </w:p>
        </w:tc>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hint="eastAsia"/>
                <w:b/>
                <w:bCs/>
                <w:i w:val="0"/>
                <w:iCs w:val="0"/>
                <w:color w:val="000000"/>
                <w:sz w:val="24"/>
                <w:szCs w:val="24"/>
                <w:u w:val="none"/>
              </w:rPr>
            </w:pPr>
          </w:p>
        </w:tc>
      </w:tr>
      <w:tr>
        <w:trPr>
          <w:trHeight w:val="800"/>
        </w:trPr>
        <w:tc>
          <w:tcPr>
            <w:tcW w:w="20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评价单位</w:t>
            </w:r>
          </w:p>
        </w:tc>
        <w:tc>
          <w:tcPr>
            <w:tcW w:w="706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hint="eastAsia"/>
                <w:i w:val="0"/>
                <w:iCs w:val="0"/>
                <w:color w:val="000000"/>
                <w:sz w:val="24"/>
                <w:szCs w:val="24"/>
                <w:u w:val="none"/>
              </w:rPr>
            </w:pPr>
          </w:p>
        </w:tc>
      </w:tr>
      <w:tr>
        <w:trPr>
          <w:trHeight w:val="720"/>
        </w:trPr>
        <w:tc>
          <w:tcPr>
            <w:tcW w:w="20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评价日期</w:t>
            </w:r>
          </w:p>
        </w:tc>
        <w:tc>
          <w:tcPr>
            <w:tcW w:w="1995" w:type="dxa"/>
            <w:tcBorders>
              <w:top w:val="single" w:sz="4" w:space="0" w:color="000000"/>
              <w:left w:val="single" w:sz="4" w:space="0" w:color="000000"/>
              <w:bottom w:val="single" w:sz="4" w:space="0" w:color="000000"/>
              <w:right w:val="nil"/>
            </w:tcBorders>
            <w:shd w:val="clear" w:color="auto" w:fill="auto"/>
            <w:noWrap/>
            <w:vAlign w:val="center"/>
          </w:tcPr>
          <w:p>
            <w:pPr>
              <w:jc w:val="center"/>
              <w:rPr>
                <w:rFonts w:ascii="宋体" w:eastAsia="宋体" w:cs="宋体" w:hint="eastAsia"/>
                <w:i w:val="0"/>
                <w:iCs w:val="0"/>
                <w:color w:val="000000"/>
                <w:sz w:val="24"/>
                <w:szCs w:val="24"/>
                <w:u w:val="none"/>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服务期限</w:t>
            </w:r>
          </w:p>
        </w:tc>
        <w:tc>
          <w:tcPr>
            <w:tcW w:w="36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hint="eastAsia"/>
                <w:i w:val="0"/>
                <w:iCs w:val="0"/>
                <w:color w:val="000000"/>
                <w:sz w:val="24"/>
                <w:szCs w:val="24"/>
                <w:u w:val="none"/>
              </w:rPr>
            </w:pPr>
          </w:p>
        </w:tc>
      </w:tr>
      <w:tr>
        <w:trPr>
          <w:trHeight w:val="440"/>
        </w:trPr>
        <w:tc>
          <w:tcPr>
            <w:tcW w:w="200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评价指标</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评价标准</w:t>
            </w:r>
          </w:p>
        </w:tc>
        <w:tc>
          <w:tcPr>
            <w:tcW w:w="506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评价办法</w:t>
            </w:r>
          </w:p>
        </w:tc>
      </w:tr>
      <w:tr>
        <w:trPr>
          <w:trHeight w:val="480"/>
        </w:trPr>
        <w:tc>
          <w:tcPr>
            <w:tcW w:w="200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5012"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1635"/>
        </w:trPr>
        <w:tc>
          <w:tcPr>
            <w:tcW w:w="200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承接主体制度建设情况：（30分）</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财务制度健全（10分）</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left"/>
              <w:textAlignment w:val="top"/>
              <w:rPr>
                <w:rFonts w:ascii="宋体" w:eastAsia="宋体" w:cs="宋体" w:hint="eastAsia"/>
                <w:i w:val="0"/>
                <w:iCs w:val="0"/>
                <w:color w:val="000000"/>
                <w:sz w:val="24"/>
                <w:szCs w:val="24"/>
                <w:u w:val="none"/>
              </w:rPr>
            </w:pPr>
            <w:r>
              <w:rPr>
                <w:rStyle w:val="24"/>
                <w:lang w:val="en-US" w:eastAsia="zh-CN"/>
              </w:rPr>
              <w:t xml:space="preserve"> </w:t>
              <w:br/>
              <w:t xml:space="preserve"> 1.有财务规章制度，得5分，否则不得分；</w:t>
              <w:br/>
              <w:t xml:space="preserve"> 2.严格履行财务收支规定，得5分，否则视情评分；</w:t>
              <w:br/>
              <w:t xml:space="preserve"> 3.购买主体结合实际自行完善相关内容。</w:t>
            </w:r>
          </w:p>
        </w:tc>
      </w:tr>
      <w:tr>
        <w:trPr>
          <w:trHeight w:val="1755"/>
        </w:trPr>
        <w:tc>
          <w:tcPr>
            <w:tcW w:w="200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业务管理制度规范（20分）</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left"/>
              <w:textAlignment w:val="top"/>
              <w:rPr>
                <w:rFonts w:ascii="宋体" w:eastAsia="宋体" w:cs="宋体" w:hint="eastAsia"/>
                <w:i w:val="0"/>
                <w:iCs w:val="0"/>
                <w:color w:val="000000"/>
                <w:sz w:val="24"/>
                <w:szCs w:val="24"/>
                <w:u w:val="none"/>
              </w:rPr>
            </w:pPr>
            <w:r>
              <w:rPr>
                <w:rStyle w:val="24"/>
                <w:lang w:val="en-US" w:eastAsia="zh-CN"/>
              </w:rPr>
              <w:br/>
              <w:t>1.制定项目工作方案，得5分，否则不得分；</w:t>
              <w:br/>
              <w:t>2.项目实施的人员条件、场地设备、信息支撑落实到位，得5分，否则视情评分。</w:t>
              <w:br/>
              <w:t>3.建立工作台账，记录详细得10分，否则视情评分；</w:t>
              <w:br/>
              <w:t>4.购买主体结合实际自行完善相关内容。</w:t>
            </w:r>
          </w:p>
        </w:tc>
      </w:tr>
      <w:tr>
        <w:trPr>
          <w:trHeight w:val="2055"/>
        </w:trPr>
        <w:tc>
          <w:tcPr>
            <w:tcW w:w="200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服务成效情况（60分）</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服务数量情况（30分）</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left"/>
              <w:textAlignment w:val="top"/>
              <w:rPr>
                <w:rFonts w:ascii="宋体" w:eastAsia="宋体" w:cs="宋体" w:hint="eastAsia"/>
                <w:i w:val="0"/>
                <w:iCs w:val="0"/>
                <w:color w:val="000000"/>
                <w:sz w:val="24"/>
                <w:szCs w:val="24"/>
                <w:u w:val="none"/>
              </w:rPr>
            </w:pPr>
            <w:r>
              <w:rPr>
                <w:rStyle w:val="24"/>
                <w:lang w:val="en-US" w:eastAsia="zh-CN"/>
              </w:rPr>
              <w:br/>
              <w:t>1.按照合同规定时间节点完成对应工作量，得10分，否则视情评分；</w:t>
              <w:br/>
              <w:t>2.按照合同约定时间，工作任务全部完成，得20分，否则视情评分；</w:t>
              <w:br/>
              <w:t>3.购买主体结合实际自行完善相关内容。</w:t>
            </w:r>
          </w:p>
        </w:tc>
      </w:tr>
      <w:tr>
        <w:trPr>
          <w:trHeight w:val="1740"/>
        </w:trPr>
        <w:tc>
          <w:tcPr>
            <w:tcW w:w="200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服务质量情况（30分）</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left"/>
              <w:textAlignment w:val="top"/>
              <w:rPr>
                <w:rFonts w:ascii="宋体" w:eastAsia="宋体" w:cs="宋体" w:hint="eastAsia"/>
                <w:i w:val="0"/>
                <w:iCs w:val="0"/>
                <w:color w:val="000000"/>
                <w:sz w:val="24"/>
                <w:szCs w:val="24"/>
                <w:u w:val="none"/>
              </w:rPr>
            </w:pPr>
            <w:bookmarkStart w:id="1" w:name="_GoBack"/>
            <w:bookmarkEnd w:id="1"/>
            <w:r>
              <w:rPr>
                <w:rStyle w:val="24"/>
                <w:lang w:val="en-US" w:eastAsia="zh-CN"/>
              </w:rPr>
              <w:t>1.按照合同规定的服务质量要求，完成相应工作，得20分；</w:t>
              <w:br/>
              <w:t>2.按照合同规定，按时报送情况报告、数据报表、工作台账等内容得10分，否则视情评分；</w:t>
              <w:br/>
              <w:t>3.购买主体结合实际自行完善相关内容。</w:t>
            </w:r>
          </w:p>
        </w:tc>
      </w:tr>
      <w:tr>
        <w:trPr>
          <w:trHeight w:val="1245"/>
        </w:trPr>
        <w:tc>
          <w:tcPr>
            <w:tcW w:w="20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社会满意率情况（10分）</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服务对象满意度（10分）</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auto"/>
            <w:noWrap/>
          </w:tcPr>
          <w:p>
            <w:pPr>
              <w:keepNext w:val="0"/>
              <w:keepLines w:val="0"/>
              <w:widowControl/>
              <w:suppressLineNumbers w:val="0"/>
              <w:jc w:val="left"/>
              <w:textAlignment w:val="top"/>
              <w:rPr>
                <w:rFonts w:ascii="宋体" w:eastAsia="宋体" w:cs="宋体" w:hint="eastAsia"/>
                <w:i w:val="0"/>
                <w:iCs w:val="0"/>
                <w:color w:val="000000"/>
                <w:sz w:val="24"/>
                <w:szCs w:val="24"/>
                <w:u w:val="none"/>
              </w:rPr>
            </w:pPr>
            <w:r>
              <w:rPr>
                <w:rStyle w:val="24"/>
                <w:lang w:val="en-US" w:eastAsia="zh-CN"/>
              </w:rPr>
              <w:t>1.购买主体按照服务对象的一定比例进行抽样，了解其对承接主体工作满意度情况，满意度达到95%以上得10分，95%—60%视情评分。满意度60%以下不得分。</w:t>
              <w:br/>
              <w:t>2.请购买主体结合实际自行确定。</w:t>
            </w:r>
          </w:p>
        </w:tc>
      </w:tr>
      <w:tr>
        <w:trPr>
          <w:trHeight w:val="1245"/>
        </w:trPr>
        <w:tc>
          <w:tcPr>
            <w:tcW w:w="20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加分项</w:t>
            </w:r>
          </w:p>
        </w:tc>
        <w:tc>
          <w:tcPr>
            <w:tcW w:w="706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请购买主体结合实际自行确定</w:t>
            </w:r>
          </w:p>
        </w:tc>
      </w:tr>
      <w:tr>
        <w:trPr>
          <w:trHeight w:val="1220"/>
        </w:trPr>
        <w:tc>
          <w:tcPr>
            <w:tcW w:w="20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扣分项</w:t>
            </w:r>
          </w:p>
        </w:tc>
        <w:tc>
          <w:tcPr>
            <w:tcW w:w="706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请购买主体结合实际自行确定</w:t>
            </w:r>
          </w:p>
        </w:tc>
      </w:tr>
      <w:tr>
        <w:trPr>
          <w:trHeight w:val="700"/>
        </w:trPr>
        <w:tc>
          <w:tcPr>
            <w:tcW w:w="20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24"/>
                <w:szCs w:val="24"/>
                <w:u w:val="none"/>
              </w:rPr>
            </w:pPr>
            <w:r>
              <w:rPr>
                <w:rFonts w:ascii="宋体" w:eastAsia="宋体" w:cs="宋体" w:hint="eastAsia"/>
                <w:i w:val="0"/>
                <w:iCs w:val="0"/>
                <w:color w:val="000000"/>
                <w:kern w:val="0"/>
                <w:sz w:val="24"/>
                <w:szCs w:val="24"/>
                <w:u w:val="none"/>
                <w:lang w:val="en-US" w:eastAsia="zh-CN"/>
              </w:rPr>
              <w:t>总得分</w:t>
            </w:r>
          </w:p>
        </w:tc>
        <w:tc>
          <w:tcPr>
            <w:tcW w:w="706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eastAsia="宋体" w:cs="宋体" w:hint="eastAsia"/>
                <w:i w:val="0"/>
                <w:iCs w:val="0"/>
                <w:color w:val="000000"/>
                <w:sz w:val="24"/>
                <w:szCs w:val="24"/>
                <w:u w:val="none"/>
              </w:rPr>
            </w:pPr>
          </w:p>
        </w:tc>
      </w:tr>
    </w:tbl>
    <w:p>
      <w:pPr>
        <w:rPr>
          <w:rFonts w:ascii="CESI仿宋-GB2312" w:eastAsia="CESI仿宋-GB2312" w:hint="eastAsia"/>
          <w:sz w:val="32"/>
          <w:szCs w:val="32"/>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微软雅黑">
    <w:altName w:val="文泉驿微米黑"/>
    <w:panose1 w:val="020B0503020204020204"/>
    <w:charset w:val="86"/>
    <w:family w:val="auto"/>
    <w:pitch w:val="variable"/>
    <w:sig w:usb0="80000287" w:usb1="280F3C52" w:usb2="00000016" w:usb3="00000000" w:csb0="0004001F" w:csb1="00000000"/>
  </w:font>
  <w:font w:name="CESI宋体-GB2312">
    <w:altName w:val="宋体"/>
    <w:panose1 w:val="02000500000000000000"/>
    <w:charset w:val="86"/>
    <w:family w:val="script"/>
    <w:pitch w:val="variable"/>
    <w:sig w:usb0="00000000" w:usb1="00000000" w:usb2="00000010" w:usb3="00000000" w:csb0="0004000F" w:csb1="00000000"/>
  </w:font>
  <w:font w:name="CESI仿宋-GB2312">
    <w:altName w:val="仿宋"/>
    <w:panose1 w:val="02000500000000000000"/>
    <w:charset w:val="86"/>
    <w:family w:val="script"/>
    <w:pitch w:val="variable"/>
    <w:sig w:usb0="00000000" w:usb1="00000000" w:usb2="00000010" w:usb3="00000000" w:csb0="0004000F" w:csb1="00000000"/>
  </w:font>
  <w:font w:name="方正黑体_GBK">
    <w:altName w:val="微软雅黑"/>
    <w:panose1 w:val="02000000000000000000"/>
    <w:charset w:val="86"/>
    <w:family w:val="script"/>
    <w:pitch w:val="variable"/>
    <w:sig w:usb0="00000000" w:usb1="00000000" w:usb2="00082016" w:usb3="00000000" w:csb0="00040001" w:csb1="00000000"/>
  </w:font>
  <w:font w:name="CESI楷体-GB2312">
    <w:altName w:val="宋体"/>
    <w:panose1 w:val="02000500000000000000"/>
    <w:charset w:val="86"/>
    <w:family w:val="script"/>
    <w:pitch w:val="variable"/>
    <w:sig w:usb0="00000000" w:usb1="00000000" w:usb2="00000012" w:usb3="00000000" w:csb0="0004000F" w:csb1="00000000"/>
  </w:font>
  <w:font w:name="Times New Roman">
    <w:altName w:val="DejaVu Sans"/>
    <w:panose1 w:val="02020603050405020304"/>
    <w:charset w:val="00"/>
    <w:family w:val="roman"/>
    <w:pitch w:val="variable"/>
    <w:sig w:usb0="20007A87" w:usb1="80000000" w:usb2="00000008" w:usb3="00000000" w:csb0="000001FF" w:csb1="00000000"/>
  </w:font>
  <w:font w:name="仿宋">
    <w:altName w:val="永中仿宋"/>
    <w:panose1 w:val="02010609060101010101"/>
    <w:charset w:val="86"/>
    <w:family w:val="auto"/>
    <w:pitch w:val="variable"/>
    <w:sig w:usb0="800002BF" w:usb1="38CF7CFA" w:usb2="00000016" w:usb3="00000000" w:csb0="00040001" w:csb1="00000000"/>
  </w:font>
  <w:font w:name="黑体">
    <w:altName w:val="方正黑体_GBK"/>
    <w:panose1 w:val="02010609060101010101"/>
    <w:charset w:val="86"/>
    <w:family w:val="auto"/>
    <w:pitch w:val="variable"/>
    <w:sig w:usb0="800002BF" w:usb1="38CF7CFA" w:usb2="00000016" w:usb3="00000000" w:csb0="00040001" w:csb1="00000000"/>
  </w:font>
  <w:font w:name="宋体">
    <w:altName w:val="方正书宋_GBK"/>
    <w:panose1 w:val="02010600030101010101"/>
    <w:charset w:val="86"/>
    <w:family w:val="auto"/>
    <w:pitch w:val="variable"/>
    <w:sig w:usb0="00000003" w:usb1="288F0000" w:usb2="00000006" w:usb3="00000000" w:csb0="00040001" w:csb1="00000000"/>
  </w:font>
  <w:font w:name="方正仿宋_GBK">
    <w:panose1 w:val="02000000000000000000"/>
    <w:charset w:val="86"/>
    <w:family w:val="script"/>
    <w:pitch w:val="variable"/>
    <w:sig w:usb0="A00002BF" w:usb1="38CF7CFA" w:usb2="00082016" w:usb3="00000000" w:csb0="00040001" w:csb1="00000000"/>
  </w:font>
  <w:font w:name="文泉驿微米黑">
    <w:altName w:val="黑体"/>
    <w:panose1 w:val="020B0606030804020204"/>
    <w:charset w:val="86"/>
    <w:family w:val="auto"/>
    <w:pitch w:val="variable"/>
    <w:sig w:usb0="00000000" w:usb1="00000000" w:usb2="00800036" w:usb3="00000000" w:csb0="603E019F" w:csb1="DFD70000"/>
  </w:font>
  <w:font w:name="Calibri">
    <w:altName w:val="DejaVu Sans"/>
    <w:panose1 w:val="020F0502020204030204"/>
    <w:charset w:val="00"/>
    <w:family w:val="swiss"/>
    <w:pitch w:val="variable"/>
    <w:sig w:usb0="E00002FF" w:usb1="4000ACFF" w:usb2="00000001" w:usb3="00000000" w:csb0="2000019F" w:csb1="00000000"/>
  </w:font>
  <w:font w:name="Arial">
    <w:altName w:val="DejaVu Sans"/>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before="1" w:line="166" w:lineRule="auto"/>
      <w:ind w:right="75"/>
      <w:jc w:val="left"/>
      <w:rPr>
        <w:rFonts w:ascii="微软雅黑" w:eastAsia="微软雅黑" w:cs="微软雅黑"/>
        <w:sz w:val="18"/>
        <w:szCs w:val="18"/>
      </w:rPr>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ODljZmUwZjRlNGZhMWYwYjgxMTBkNGU4Y2EzOGFjNTg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文泉驿微米黑" w:eastAsia="黑体" w:hAnsi="文泉驿微米黑"/>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character" w:styleId="18">
    <w:name w:val="Hyperlink"/>
    <w:basedOn w:val="10"/>
    <w:rPr>
      <w:color w:val="0000FF"/>
      <w:u w:val="single"/>
    </w:rPr>
  </w:style>
  <w:style w:type="paragraph" w:customStyle="1" w:styleId="19">
    <w:name w:val="Char Char2"/>
    <w:basedOn w:val="0"/>
    <w:pPr>
      <w:widowControl/>
      <w:spacing w:after="160" w:line="240" w:lineRule="exact"/>
      <w:jc w:val="left"/>
    </w:pPr>
    <w:rPr>
      <w:rFonts w:ascii="Times New Roman" w:eastAsia="宋体" w:cs="Times New Roman" w:hAnsi="Times New Roman"/>
      <w:szCs w:val="24"/>
    </w:rPr>
  </w:style>
  <w:style w:type="paragraph" w:customStyle="1" w:styleId="20">
    <w:name w:val="Char Char21"/>
    <w:basedOn w:val="0"/>
    <w:pPr>
      <w:widowControl/>
      <w:spacing w:after="160" w:line="240" w:lineRule="exact"/>
      <w:jc w:val="left"/>
    </w:pPr>
    <w:rPr>
      <w:rFonts w:ascii="Times New Roman" w:eastAsia="宋体" w:cs="Times New Roman" w:hAnsi="Times New Roman"/>
      <w:szCs w:val="24"/>
    </w:rPr>
  </w:style>
  <w:style w:type="paragraph" w:customStyle="1" w:styleId="21">
    <w:name w:val="Char Char22"/>
    <w:basedOn w:val="0"/>
    <w:pPr>
      <w:widowControl/>
      <w:spacing w:after="160" w:line="240" w:lineRule="exact"/>
      <w:jc w:val="left"/>
    </w:pPr>
    <w:rPr>
      <w:rFonts w:ascii="Times New Roman" w:eastAsia="宋体" w:cs="Times New Roman" w:hAnsi="Times New Roman"/>
      <w:szCs w:val="24"/>
    </w:rPr>
  </w:style>
  <w:style w:type="character" w:customStyle="1" w:styleId="22">
    <w:name w:val="font51"/>
    <w:basedOn w:val="10"/>
    <w:rPr>
      <w:rFonts w:ascii="宋体" w:eastAsia="宋体" w:cs="宋体"/>
      <w:b/>
      <w:bCs/>
      <w:color w:val="000000"/>
      <w:sz w:val="32"/>
      <w:szCs w:val="32"/>
      <w:u w:val="none"/>
    </w:rPr>
  </w:style>
  <w:style w:type="character" w:customStyle="1" w:styleId="23">
    <w:name w:val="font21"/>
    <w:basedOn w:val="10"/>
    <w:rPr>
      <w:rFonts w:ascii="宋体" w:eastAsia="宋体" w:cs="宋体"/>
      <w:b/>
      <w:bCs/>
      <w:color w:val="000000"/>
      <w:sz w:val="36"/>
      <w:szCs w:val="36"/>
      <w:u w:val="none"/>
    </w:rPr>
  </w:style>
  <w:style w:type="character" w:customStyle="1" w:styleId="24">
    <w:name w:val="font01"/>
    <w:basedOn w:val="10"/>
    <w:rPr>
      <w:rFonts w:ascii="宋体" w:eastAsia="宋体" w:cs="宋体"/>
      <w:color w:val="000000"/>
      <w:sz w:val="24"/>
      <w:szCs w:val="24"/>
      <w:u w:val="none"/>
    </w:rPr>
  </w:style>
  <w:style w:type="paragraph" w:styleId="25">
    <w:name w:val="Normal (Web)"/>
    <w:basedOn w:val="0"/>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86</TotalTime>
  <Application>Yozo_Office27021597764231179</Application>
  <Pages>23</Pages>
  <Words>9344</Words>
  <Characters>9605</Characters>
  <Lines>614</Lines>
  <Paragraphs>257</Paragraphs>
  <CharactersWithSpaces>10000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huanhuan</dc:creator>
  <cp:lastModifiedBy>USER</cp:lastModifiedBy>
  <cp:revision>112</cp:revision>
  <cp:lastPrinted>2023-02-16T08:35:41Z</cp:lastPrinted>
  <dcterms:created xsi:type="dcterms:W3CDTF">2019-12-17T02:02:00Z</dcterms:created>
  <dcterms:modified xsi:type="dcterms:W3CDTF">2023-02-22T02:18:03Z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2052-11.1.0.13703</vt:lpwstr>
  </property>
  <property fmtid="{D5CDD505-2E9C-101B-9397-08002B2CF9AE}" pid="3" name="ICV">
    <vt:lpwstr>2B3097873AFB46EF85455DFB4DE71507</vt:lpwstr>
  </property>
</Properties>
</file>